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F8" w:rsidRPr="005228F8" w:rsidRDefault="005228F8" w:rsidP="00F6646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  <w:r w:rsidRPr="005228F8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lang w:eastAsia="ru-RU"/>
        </w:rPr>
        <w:t>22.02.2022 08:30:00</w:t>
      </w:r>
    </w:p>
    <w:p w:rsidR="005228F8" w:rsidRPr="005228F8" w:rsidRDefault="005228F8" w:rsidP="00F66461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</w:pPr>
      <w:r w:rsidRPr="005228F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  <w:t>ТЫСЯЧА СТУДЕНТОВ СМОГУТ ПОЛУЧИТЬ ГОСПОДДЕРЖКУ В РАЗМЕРЕ 1 МЛН РУБЛЕЙ НА РЕАЛИЗАЦИЮ СТАРТАПА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Гранты будут предоставляться учащимся российских вузов в рамках реализации федерального проекта «Платформа университетского технологического предпринимательства», разработанный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Минобрнауки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России и утвержденной Правительством Российской Федерации.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22 февраля Фонд содействия инновациям (Группа ВЭБ.РФ) открыл прием заявок на конкурс «Студенческий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». Тысяча студентов, чьи заявки будут признаны экспертным жюри лучшими, получат гранты в размере 1 млн рублей на реализацию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стартапа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.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«Главная цель этого конкурса — сделать университеты местом запуска стартапов, стимулировать молодежное предпринимательство в стране. Только в рамках «Студенческого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стартапа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» до конца 2024 года Правительство РФ направит 4,5 млрд рублей на поддержку студенческих бизнес-идей. В этом году гранты смогут получить 1 тыс. студентов, в 2023 году — 1,5 тыс. человек, а в 2024 году на поддержку могут рассчитывать 2 тыс. учащихся вузов», — прокомментировал заместитель Председателя Правительства Российской Федерации Дмитрий Чернышенко. </w:t>
      </w:r>
      <w:bookmarkStart w:id="0" w:name="_GoBack"/>
      <w:bookmarkEnd w:id="0"/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Всего в рамках стратегической инициативы «Платформа университетского технологического предпринимательства» в 2022 году будет направлено 7,285 млрд рублей, 5,245 млрд из которых — из федерального бюджета.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«Сегодня более чем у половины студентов отмечено желание реализовать себя в собственном деле. Наша задача дать возможность амбициозным ребятам раскрыть свой предпринимательский потенциал, создать условия для работы над первыми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стартапами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и привлечением инвестиций. Помимо грантов, начинающие предприниматели смогут также получить поддержку в виде годового академического отпуска, который смогут потратить на развитие бизнес-идеи. При этом проект можно реализовывать как одному, так и в команде. Поэтому в рамках проекта «Платформа университетского технологического предпринимательства» в 2022 году планируется выделить 1,1 млрд рублей из бюджета и 375 млн рублей внебюджетных средств на акселерационные программы поддержки студенческих предпринимательских команд, на предпринимательские Точки кипения в вузах из бюджета будет направлено 50 млн рублей и столько же внебюджетных средств», — отметил Министр науки и высшего образования Российской Федерации Валерий Фальков.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Глава ведомства также добавил, что важным инструментом развития молодежного предпринимательства является программа «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как </w:t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lastRenderedPageBreak/>
        <w:t>диплом», в рамках которой студенты могут защищать в качестве выпускной квалификационной работы собственный реальный бизнес-проект или идею.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На конкурс «Студенческий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» могут подать </w:t>
      </w:r>
      <w:proofErr w:type="gram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заявки</w:t>
      </w:r>
      <w:proofErr w:type="gram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учащиеся вузов по программам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бакалавриата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,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специалитета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, магистратуры или аспирантуры, которые готовы разработать новый товар, изделие, технологию или услугу на основе собственных научно-технических и научно-технологических исследований, имеющих потенциал коммерциализации.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учащегося вуза обязательно должен опираться на идею или задел, содержащие его собственный интеллектуальный вклад.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Участникам конкурса «Студенческий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» нужно выбрать любое из семи тематических направлений: это цифровые технологии, медицина и технологии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здоровьесбережения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, химические технологии и новые </w:t>
      </w:r>
      <w:proofErr w:type="gram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материалы,  новые</w:t>
      </w:r>
      <w:proofErr w:type="gram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приборы и интеллектуальные производственные технологии, биотехнологии, ресурсосберегающая энергетика или креативные индустрии. 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Учащийся вуза, получивший грант, должен будет зарегистрировать юридическое лицо, разработать бизнес-план и сайт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стартапа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 xml:space="preserve">Прием заявок на конкурс «Студенческий </w:t>
      </w:r>
      <w:proofErr w:type="spellStart"/>
      <w:proofErr w:type="gramStart"/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»  завершится</w:t>
      </w:r>
      <w:proofErr w:type="gramEnd"/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 xml:space="preserve"> в 10:00 (</w:t>
      </w:r>
      <w:proofErr w:type="spellStart"/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мск</w:t>
      </w:r>
      <w:proofErr w:type="spellEnd"/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) 11 апреля 2022 года.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 xml:space="preserve">Подробная информация размещена на странице </w:t>
      </w:r>
      <w:proofErr w:type="gramStart"/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конкурса:  </w:t>
      </w:r>
      <w:hyperlink r:id="rId6" w:history="1">
        <w:r w:rsidR="005228F8" w:rsidRPr="005228F8">
          <w:rPr>
            <w:rFonts w:ascii="Times New Roman" w:eastAsia="Times New Roman" w:hAnsi="Times New Roman" w:cs="Times New Roman"/>
            <w:b/>
            <w:bCs/>
            <w:color w:val="26A9E0"/>
            <w:sz w:val="28"/>
            <w:szCs w:val="28"/>
            <w:lang w:eastAsia="ru-RU"/>
          </w:rPr>
          <w:t>https://fasie.ru/studstartup/</w:t>
        </w:r>
        <w:proofErr w:type="gramEnd"/>
      </w:hyperlink>
      <w:r w:rsidR="005228F8" w:rsidRPr="005228F8">
        <w:rPr>
          <w:rFonts w:ascii="Times New Roman" w:eastAsia="Times New Roman" w:hAnsi="Times New Roman" w:cs="Times New Roman"/>
          <w:b/>
          <w:bCs/>
          <w:color w:val="56585A"/>
          <w:sz w:val="28"/>
          <w:szCs w:val="28"/>
          <w:lang w:eastAsia="ru-RU"/>
        </w:rPr>
        <w:t> 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«Данный конкурс отлично подходит студентам, которые имеют лидерские качества и давно хотели начать свое </w:t>
      </w:r>
      <w:proofErr w:type="gram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дело,  так</w:t>
      </w:r>
      <w:proofErr w:type="gram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как они смогут стать руководителями собственных компаний и получить практическое понимание о том, что такое настоящее технологическое предприятие, а грант позволит покрыть необходимые для создания и запуска затраты», — отметил генеральный директор Фонда содействия инновациям Сергей Поляков.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По словам Сергея Полякова, при экспертизе заявок главными критериями станут квалификация заявителя, его компетенции и достижения, а также технологичность идеи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-проекта.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Кроме того, особое внимание будет уделено заявкам студентов, которые являются участниками программы «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как диплом», имеют опыт прохождения программ по предпринимательству или связанные с этим достижения, уже собрали свою команду или готовы предъявить MVP по завершении реализации проекта. Также преимущество получат те заявки, к которым прилагается подтверждение выполнения проекта для региона, образовательной организации или предприятия, заинтересованного в реализации проекта.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hyperlink r:id="rId7" w:tgtFrame="_blank" w:history="1">
        <w:proofErr w:type="gramStart"/>
        <w:r w:rsidR="005228F8" w:rsidRPr="005228F8">
          <w:rPr>
            <w:rFonts w:ascii="Times New Roman" w:eastAsia="Times New Roman" w:hAnsi="Times New Roman" w:cs="Times New Roman"/>
            <w:color w:val="26A9E0"/>
            <w:sz w:val="28"/>
            <w:szCs w:val="28"/>
            <w:lang w:eastAsia="ru-RU"/>
          </w:rPr>
          <w:t>Условия  и</w:t>
        </w:r>
        <w:proofErr w:type="gramEnd"/>
        <w:r w:rsidR="005228F8" w:rsidRPr="005228F8">
          <w:rPr>
            <w:rFonts w:ascii="Times New Roman" w:eastAsia="Times New Roman" w:hAnsi="Times New Roman" w:cs="Times New Roman"/>
            <w:color w:val="26A9E0"/>
            <w:sz w:val="28"/>
            <w:szCs w:val="28"/>
            <w:lang w:eastAsia="ru-RU"/>
          </w:rPr>
          <w:t xml:space="preserve"> порядок участия в конкурсе размещены в Положении о конкурсе </w:t>
        </w:r>
      </w:hyperlink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lastRenderedPageBreak/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В </w:t>
      </w:r>
      <w:hyperlink r:id="rId8" w:tgtFrame="_blank" w:history="1">
        <w:r w:rsidR="005228F8" w:rsidRPr="005228F8">
          <w:rPr>
            <w:rFonts w:ascii="Times New Roman" w:eastAsia="Times New Roman" w:hAnsi="Times New Roman" w:cs="Times New Roman"/>
            <w:color w:val="26A9E0"/>
            <w:sz w:val="28"/>
            <w:szCs w:val="28"/>
            <w:lang w:eastAsia="ru-RU"/>
          </w:rPr>
          <w:t>методических материалах </w:t>
        </w:r>
      </w:hyperlink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представлены дополнительные приложения </w:t>
      </w:r>
      <w:proofErr w:type="gram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к  Положению</w:t>
      </w:r>
      <w:proofErr w:type="gram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о конкурсе.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Подать заявку вы можете через систему АС «Фонд-М» по адресу: </w:t>
      </w:r>
      <w:hyperlink r:id="rId9" w:history="1">
        <w:r w:rsidR="005228F8" w:rsidRPr="005228F8">
          <w:rPr>
            <w:rFonts w:ascii="Times New Roman" w:eastAsia="Times New Roman" w:hAnsi="Times New Roman" w:cs="Times New Roman"/>
            <w:color w:val="26A9E0"/>
            <w:sz w:val="28"/>
            <w:szCs w:val="28"/>
            <w:lang w:eastAsia="ru-RU"/>
          </w:rPr>
          <w:t>http://online.fasie.ru</w:t>
        </w:r>
      </w:hyperlink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 </w:t>
      </w:r>
    </w:p>
    <w:p w:rsidR="005228F8" w:rsidRPr="005228F8" w:rsidRDefault="005228F8" w:rsidP="00F6646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«Формирование и стимулирование студенческой активности в создании технологических команд и стартапов должно стать одним из драйверов развития инновационной экономики - генератором "идей", которые потенциально могут быть поддержаны технологическими партнерами и инвесторами. Уверен, что из таких студенческих команд и стартапов могут вырасти компании, способные решать серьезные технологические задачи в том числе в рамках стратегических инициатив социально-экономического развития страны, среди которых такие проекты, как "Беспилотные логистические коридоры", "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Аэродоставка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грузов", "Персональные медицинские помощники" и другие», - отметил главный управляющий директор ВЭБ.РФ по технологическому развитию и инновациям Леонид Осипов.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Экспертную оценку проекту дал вице-президент по региональному и международному развитию Фонда «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Сколково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» Юрий Сапрыкин.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«Насколько я понимаю, сегодня Министерство науки и высшего образования Российской Федерации ведет последовательную работу по запуску платформы молодежного предпринимательства («Платформа университетского технологического предпринимательства» — Прим.), потому что, очевидно, в студенческой среде, в вузах накоплен определенный потенциал. Кому как не студентам, научным сотрудникам, преподавателям заниматься запуском стартапов. Сегодня запущена эта стратегическая инициатива, Фонд «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Сколково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» принимал участие в ее разработке и всячески поддерживает. Поэтому мы, безусловно, оцениваем эту практику положительно, любой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, который появляется сегодня в России, мы всегда его ждем у себя», — отметил Юрий Сапрыкин.   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С ним согласен и заместитель руководителя Дирекции Центра НТИ «Новые производственные технологии» Санкт-Петербургского политехнического университета Петра Великого Сергей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Салкуцан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«У современных университетов существуют несколько возможностей для коммерциализации знаний. Академическое предпринимательство одна из таких возможностей. Предусмотренные инициативой «Платформа университетского технологического предпринимательства» мероприятия, в том числе по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грантовой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поддержке студенческих предпринимательских проектов позволят молодым активным людям попробовать себя в роли предпринимателя», — сказал он. 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lastRenderedPageBreak/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Генеральный директор Фонда инфраструктурных и образовательных программ (входит в Группу "РОСНАНО") Руслан Титов дополнил коллег: «Сегодня в мире примерно четверть стартапов зарождается на этапе учебы и отрадно, что у российских студентов появляются доступные и безопасные инструменты «попробовать себя в деле», не бояться сделать ошибку. Сегодняшний старт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грантовой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программы – первый важный шаг большого начинания. 1000 самых смелых студентов, получивших гранты, смогут дальше развивать свои проекты в рамках других мероприятий «Платформы университетского технологического предпринимательства». Мы уверены, что такое объединение сил большого количества участников на самом высоком уровне позволит решить проблему дефицита новых технологических стартапов в экономике и поможет повысить престиж профессии технологического предпринимателя в нашей стране».</w:t>
      </w:r>
    </w:p>
    <w:p w:rsidR="005228F8" w:rsidRPr="005228F8" w:rsidRDefault="00F66461" w:rsidP="00F6646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ab/>
      </w:r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Напомним, в октябре 2021 года Правительство Российской Федерации завершило работу на 42 стратегическими инициативами ― проектами, призванными повысить качество жизни людей и сделать российскую экономику более современной и гибкой. Одной из них стала «Платформа университетского технологического предпринимательства», в ходе реализации которой к 2030 году планируется создать не менее 30 тыс. университетских стартапов и 150 тыс. высокотехнологичных рабочих мест.  Кроме того, в рамках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федпроекта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 xml:space="preserve"> будет проведено 1350 акселерационных программ, создано 150 предпринимательских точек кипения, сеть университетских </w:t>
      </w:r>
      <w:proofErr w:type="spellStart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стартап</w:t>
      </w:r>
      <w:proofErr w:type="spellEnd"/>
      <w:r w:rsidR="005228F8" w:rsidRPr="005228F8">
        <w:rPr>
          <w:rFonts w:ascii="Times New Roman" w:eastAsia="Times New Roman" w:hAnsi="Times New Roman" w:cs="Times New Roman"/>
          <w:color w:val="56585A"/>
          <w:sz w:val="28"/>
          <w:szCs w:val="28"/>
          <w:lang w:eastAsia="ru-RU"/>
        </w:rPr>
        <w:t>-студий будет расширена до 50. Всего за это время тренинги предпринимательских компетенций смогут пройти более миллиона студентов. </w:t>
      </w:r>
    </w:p>
    <w:p w:rsidR="008207D3" w:rsidRPr="00F66461" w:rsidRDefault="008207D3">
      <w:pPr>
        <w:rPr>
          <w:rFonts w:ascii="Times New Roman" w:hAnsi="Times New Roman" w:cs="Times New Roman"/>
        </w:rPr>
      </w:pPr>
    </w:p>
    <w:sectPr w:rsidR="008207D3" w:rsidRPr="00F664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DD" w:rsidRDefault="00092DDD" w:rsidP="00263D8F">
      <w:pPr>
        <w:spacing w:after="0" w:line="240" w:lineRule="auto"/>
      </w:pPr>
      <w:r>
        <w:separator/>
      </w:r>
    </w:p>
  </w:endnote>
  <w:endnote w:type="continuationSeparator" w:id="0">
    <w:p w:rsidR="00092DDD" w:rsidRDefault="00092DDD" w:rsidP="0026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495435"/>
      <w:docPartObj>
        <w:docPartGallery w:val="Page Numbers (Bottom of Page)"/>
        <w:docPartUnique/>
      </w:docPartObj>
    </w:sdtPr>
    <w:sdtContent>
      <w:p w:rsidR="00263D8F" w:rsidRDefault="00263D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63D8F" w:rsidRDefault="00263D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DD" w:rsidRDefault="00092DDD" w:rsidP="00263D8F">
      <w:pPr>
        <w:spacing w:after="0" w:line="240" w:lineRule="auto"/>
      </w:pPr>
      <w:r>
        <w:separator/>
      </w:r>
    </w:p>
  </w:footnote>
  <w:footnote w:type="continuationSeparator" w:id="0">
    <w:p w:rsidR="00092DDD" w:rsidRDefault="00092DDD" w:rsidP="0026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F8"/>
    <w:rsid w:val="00092DDD"/>
    <w:rsid w:val="00263D8F"/>
    <w:rsid w:val="005228F8"/>
    <w:rsid w:val="008207D3"/>
    <w:rsid w:val="00F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8BB0D-ECC0-49AA-B1C2-6E58F2C1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D8F"/>
  </w:style>
  <w:style w:type="paragraph" w:styleId="a5">
    <w:name w:val="footer"/>
    <w:basedOn w:val="a"/>
    <w:link w:val="a6"/>
    <w:uiPriority w:val="99"/>
    <w:unhideWhenUsed/>
    <w:rsid w:val="0026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upload/docs/MetodMa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sie.ru/upload/docs/Studstartup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sie.ru/studstartup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online.fas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2022-02-21T09:11:00Z</dcterms:created>
  <dcterms:modified xsi:type="dcterms:W3CDTF">2022-02-21T12:48:00Z</dcterms:modified>
</cp:coreProperties>
</file>