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DC7" w:rsidRDefault="005E6DC7" w:rsidP="00131BF9">
      <w:pPr>
        <w:jc w:val="center"/>
        <w:rPr>
          <w:b/>
          <w:spacing w:val="12"/>
          <w:sz w:val="20"/>
          <w:szCs w:val="20"/>
        </w:rPr>
      </w:pPr>
    </w:p>
    <w:p w:rsidR="00423179" w:rsidRDefault="00423179" w:rsidP="00131BF9">
      <w:pPr>
        <w:jc w:val="center"/>
        <w:rPr>
          <w:rFonts w:eastAsia="Calibri"/>
          <w:b/>
          <w:color w:val="000000"/>
          <w:u w:val="single"/>
          <w:shd w:val="clear" w:color="auto" w:fill="FFFFFF"/>
          <w:lang w:eastAsia="en-US"/>
        </w:rPr>
      </w:pPr>
      <w:r w:rsidRPr="00423179">
        <w:rPr>
          <w:rFonts w:eastAsia="Calibri"/>
          <w:b/>
          <w:color w:val="000000"/>
          <w:u w:val="single"/>
          <w:shd w:val="clear" w:color="auto" w:fill="FFFFFF"/>
          <w:lang w:eastAsia="en-US"/>
        </w:rPr>
        <w:t>ПРИМЕР ОФОРМЛЕНИЯ СТАТЬИ</w:t>
      </w:r>
    </w:p>
    <w:p w:rsidR="005E6DC7" w:rsidRPr="00423179" w:rsidRDefault="005E6DC7" w:rsidP="00131BF9">
      <w:pPr>
        <w:jc w:val="center"/>
        <w:rPr>
          <w:rFonts w:eastAsia="Calibri"/>
          <w:b/>
          <w:color w:val="000000"/>
          <w:u w:val="single"/>
          <w:shd w:val="clear" w:color="auto" w:fill="FFFFFF"/>
          <w:lang w:eastAsia="en-US"/>
        </w:rPr>
      </w:pPr>
    </w:p>
    <w:p w:rsidR="00423179" w:rsidRDefault="00423179" w:rsidP="00131BF9">
      <w:pPr>
        <w:rPr>
          <w:rFonts w:eastAsia="Calibri"/>
          <w:b/>
          <w:i/>
          <w:color w:val="000000"/>
          <w:sz w:val="18"/>
          <w:szCs w:val="18"/>
          <w:lang w:eastAsia="en-US"/>
        </w:rPr>
      </w:pPr>
      <w:r w:rsidRPr="00423179">
        <w:rPr>
          <w:rFonts w:eastAsia="Calibri"/>
          <w:color w:val="000000"/>
          <w:sz w:val="18"/>
          <w:szCs w:val="18"/>
          <w:lang w:eastAsia="en-US"/>
        </w:rPr>
        <w:t>УДК 661.961.62</w:t>
      </w:r>
      <w:r w:rsidRPr="00423179">
        <w:rPr>
          <w:rFonts w:eastAsia="Calibri"/>
          <w:b/>
          <w:i/>
          <w:color w:val="000000"/>
          <w:sz w:val="18"/>
          <w:szCs w:val="18"/>
          <w:lang w:eastAsia="en-US"/>
        </w:rPr>
        <w:fldChar w:fldCharType="begin"/>
      </w:r>
      <w:r w:rsidRPr="00423179">
        <w:rPr>
          <w:rFonts w:eastAsia="Calibri"/>
          <w:b/>
          <w:i/>
          <w:color w:val="000000"/>
          <w:sz w:val="18"/>
          <w:szCs w:val="18"/>
          <w:lang w:eastAsia="en-US"/>
        </w:rPr>
        <w:instrText xml:space="preserve"> TC  "</w:instrText>
      </w:r>
      <w:bookmarkStart w:id="0" w:name="_Toc519548922"/>
      <w:r w:rsidRPr="00423179">
        <w:rPr>
          <w:rFonts w:eastAsia="Calibri"/>
          <w:b/>
          <w:i/>
          <w:color w:val="000000"/>
          <w:sz w:val="18"/>
          <w:szCs w:val="18"/>
          <w:lang w:eastAsia="en-US"/>
        </w:rPr>
        <w:instrText>В. Д. Аникина</w:instrText>
      </w:r>
      <w:bookmarkEnd w:id="0"/>
      <w:r w:rsidRPr="00423179">
        <w:rPr>
          <w:rFonts w:eastAsia="Calibri"/>
          <w:b/>
          <w:i/>
          <w:color w:val="000000"/>
          <w:sz w:val="18"/>
          <w:szCs w:val="18"/>
          <w:lang w:eastAsia="en-US"/>
        </w:rPr>
        <w:instrText xml:space="preserve">" \l 1 \n </w:instrText>
      </w:r>
      <w:r w:rsidRPr="00423179">
        <w:rPr>
          <w:rFonts w:eastAsia="Calibri"/>
          <w:b/>
          <w:i/>
          <w:color w:val="000000"/>
          <w:sz w:val="18"/>
          <w:szCs w:val="18"/>
          <w:lang w:eastAsia="en-US"/>
        </w:rPr>
        <w:fldChar w:fldCharType="end"/>
      </w:r>
    </w:p>
    <w:p w:rsidR="00423179" w:rsidRPr="00423179" w:rsidRDefault="00423179" w:rsidP="00131BF9">
      <w:pPr>
        <w:keepNext/>
        <w:jc w:val="center"/>
        <w:outlineLvl w:val="0"/>
        <w:rPr>
          <w:b/>
          <w:sz w:val="18"/>
          <w:szCs w:val="20"/>
        </w:rPr>
      </w:pPr>
      <w:bookmarkStart w:id="1" w:name="_Toc519548923"/>
      <w:r w:rsidRPr="00423179">
        <w:rPr>
          <w:b/>
          <w:sz w:val="18"/>
          <w:szCs w:val="20"/>
        </w:rPr>
        <w:t>КОНСТРУКЦИЯ МНОГОХОДОВОЙ КАМЕРЫ СГОРАНИЯ ВЫСОКОТЕМПЕРАТУРНОГО РЕАКТОРА</w:t>
      </w:r>
      <w:bookmarkEnd w:id="1"/>
    </w:p>
    <w:p w:rsidR="00423179" w:rsidRPr="00423179" w:rsidRDefault="00423179" w:rsidP="00131BF9">
      <w:pPr>
        <w:jc w:val="center"/>
        <w:rPr>
          <w:rFonts w:eastAsia="Calibri"/>
          <w:b/>
          <w:i/>
          <w:sz w:val="18"/>
          <w:szCs w:val="18"/>
          <w:lang w:eastAsia="en-US"/>
        </w:rPr>
      </w:pPr>
      <w:r w:rsidRPr="00423179">
        <w:rPr>
          <w:rFonts w:eastAsia="Calibri"/>
          <w:b/>
          <w:i/>
          <w:sz w:val="18"/>
          <w:szCs w:val="18"/>
          <w:lang w:eastAsia="en-US"/>
        </w:rPr>
        <w:t>В. Д. Аникина</w:t>
      </w:r>
      <w:proofErr w:type="gramStart"/>
      <w:r w:rsidR="00131BF9">
        <w:rPr>
          <w:rFonts w:eastAsia="Calibri"/>
          <w:b/>
          <w:i/>
          <w:sz w:val="18"/>
          <w:szCs w:val="18"/>
          <w:vertAlign w:val="superscript"/>
          <w:lang w:eastAsia="en-US"/>
        </w:rPr>
        <w:t>1</w:t>
      </w:r>
      <w:proofErr w:type="gramEnd"/>
      <w:r w:rsidR="00131BF9">
        <w:rPr>
          <w:rFonts w:eastAsia="Calibri"/>
          <w:b/>
          <w:i/>
          <w:sz w:val="18"/>
          <w:szCs w:val="18"/>
          <w:lang w:eastAsia="en-US"/>
        </w:rPr>
        <w:t>, В. Е. Петров</w:t>
      </w:r>
      <w:r w:rsidR="00131BF9" w:rsidRPr="00131BF9">
        <w:rPr>
          <w:rFonts w:eastAsia="Calibri"/>
          <w:b/>
          <w:i/>
          <w:sz w:val="18"/>
          <w:szCs w:val="18"/>
          <w:vertAlign w:val="superscript"/>
          <w:lang w:eastAsia="en-US"/>
        </w:rPr>
        <w:t>2</w:t>
      </w:r>
      <w:r w:rsidR="00131BF9">
        <w:rPr>
          <w:rFonts w:eastAsia="Calibri"/>
          <w:b/>
          <w:i/>
          <w:sz w:val="18"/>
          <w:szCs w:val="18"/>
          <w:lang w:eastAsia="en-US"/>
        </w:rPr>
        <w:t xml:space="preserve"> </w:t>
      </w:r>
      <w:r w:rsidRPr="00423179">
        <w:rPr>
          <w:rFonts w:eastAsia="Calibri"/>
          <w:b/>
          <w:i/>
          <w:sz w:val="18"/>
          <w:szCs w:val="18"/>
          <w:lang w:eastAsia="en-US"/>
        </w:rPr>
        <w:t xml:space="preserve"> </w:t>
      </w:r>
    </w:p>
    <w:p w:rsidR="00423179" w:rsidRDefault="00131BF9" w:rsidP="00131BF9">
      <w:pPr>
        <w:jc w:val="center"/>
        <w:rPr>
          <w:i/>
          <w:sz w:val="18"/>
          <w:szCs w:val="18"/>
        </w:rPr>
      </w:pPr>
      <w:r w:rsidRPr="00143288">
        <w:rPr>
          <w:i/>
          <w:sz w:val="18"/>
          <w:szCs w:val="18"/>
          <w:vertAlign w:val="superscript"/>
        </w:rPr>
        <w:t>1</w:t>
      </w:r>
      <w:r>
        <w:rPr>
          <w:i/>
          <w:sz w:val="18"/>
          <w:szCs w:val="18"/>
        </w:rPr>
        <w:t xml:space="preserve">. </w:t>
      </w:r>
      <w:r w:rsidR="00423179" w:rsidRPr="00423179">
        <w:rPr>
          <w:i/>
          <w:sz w:val="18"/>
          <w:szCs w:val="18"/>
        </w:rPr>
        <w:t>Балтийский государственный технический университет «ВОЕНМЕХ» им. Д.Ф. Устинова</w:t>
      </w:r>
    </w:p>
    <w:p w:rsidR="00131BF9" w:rsidRPr="00423179" w:rsidRDefault="00131BF9" w:rsidP="00131BF9">
      <w:pPr>
        <w:jc w:val="center"/>
        <w:rPr>
          <w:i/>
          <w:sz w:val="18"/>
          <w:szCs w:val="18"/>
        </w:rPr>
      </w:pPr>
      <w:r w:rsidRPr="00143288">
        <w:rPr>
          <w:i/>
          <w:sz w:val="18"/>
          <w:szCs w:val="18"/>
          <w:vertAlign w:val="superscript"/>
        </w:rPr>
        <w:t>2</w:t>
      </w:r>
      <w:r>
        <w:rPr>
          <w:i/>
          <w:sz w:val="18"/>
          <w:szCs w:val="18"/>
        </w:rPr>
        <w:t xml:space="preserve">. </w:t>
      </w:r>
      <w:r w:rsidRPr="00131BF9">
        <w:rPr>
          <w:i/>
          <w:sz w:val="18"/>
          <w:szCs w:val="18"/>
        </w:rPr>
        <w:t>АО «ОДК–Климов»</w:t>
      </w:r>
    </w:p>
    <w:p w:rsidR="00423179" w:rsidRPr="00423179" w:rsidRDefault="00423179" w:rsidP="00131BF9">
      <w:pPr>
        <w:jc w:val="center"/>
        <w:rPr>
          <w:rFonts w:eastAsia="Calibri"/>
          <w:b/>
          <w:color w:val="000000"/>
          <w:u w:val="single"/>
          <w:shd w:val="clear" w:color="auto" w:fill="FFFFFF"/>
          <w:lang w:eastAsia="en-US"/>
        </w:rPr>
      </w:pPr>
    </w:p>
    <w:p w:rsidR="00423179" w:rsidRPr="00423179" w:rsidRDefault="00423179" w:rsidP="00131BF9">
      <w:pPr>
        <w:suppressAutoHyphens/>
        <w:autoSpaceDE w:val="0"/>
        <w:autoSpaceDN w:val="0"/>
        <w:adjustRightInd w:val="0"/>
        <w:ind w:firstLine="357"/>
        <w:contextualSpacing/>
        <w:jc w:val="both"/>
        <w:rPr>
          <w:rFonts w:eastAsia="Calibri"/>
          <w:color w:val="000000"/>
          <w:sz w:val="18"/>
          <w:szCs w:val="18"/>
          <w:lang w:eastAsia="en-US"/>
        </w:rPr>
      </w:pPr>
      <w:r w:rsidRPr="00423179">
        <w:rPr>
          <w:rFonts w:eastAsia="Calibri"/>
          <w:color w:val="000000"/>
          <w:sz w:val="18"/>
          <w:szCs w:val="18"/>
          <w:lang w:eastAsia="en-US"/>
        </w:rPr>
        <w:t xml:space="preserve">На сегодняшний день все более широкое применение находят такие источники электрической энергии, как топливные элементы на водороде. В авиации </w:t>
      </w:r>
      <w:proofErr w:type="gramStart"/>
      <w:r w:rsidRPr="00423179">
        <w:rPr>
          <w:rFonts w:eastAsia="Calibri"/>
          <w:color w:val="000000"/>
          <w:sz w:val="18"/>
          <w:szCs w:val="18"/>
          <w:lang w:eastAsia="en-US"/>
        </w:rPr>
        <w:t>водород-воздушные</w:t>
      </w:r>
      <w:proofErr w:type="gramEnd"/>
      <w:r w:rsidRPr="00423179">
        <w:rPr>
          <w:rFonts w:eastAsia="Calibri"/>
          <w:color w:val="000000"/>
          <w:sz w:val="18"/>
          <w:szCs w:val="18"/>
          <w:lang w:eastAsia="en-US"/>
        </w:rPr>
        <w:t xml:space="preserve"> топливные элементы уже применяются на ряде беспилотных летательных аппаратов (ЛА), малоразмерных самолетов и на различных конфигурациях </w:t>
      </w:r>
      <w:proofErr w:type="spellStart"/>
      <w:r w:rsidRPr="00423179">
        <w:rPr>
          <w:rFonts w:eastAsia="Calibri"/>
          <w:color w:val="000000"/>
          <w:sz w:val="18"/>
          <w:szCs w:val="18"/>
          <w:lang w:eastAsia="en-US"/>
        </w:rPr>
        <w:t>мультикоптеров</w:t>
      </w:r>
      <w:proofErr w:type="spellEnd"/>
      <w:r w:rsidRPr="00423179">
        <w:rPr>
          <w:rFonts w:eastAsia="Calibri"/>
          <w:color w:val="000000"/>
          <w:sz w:val="18"/>
          <w:szCs w:val="18"/>
          <w:lang w:eastAsia="en-US"/>
        </w:rPr>
        <w:t xml:space="preserve"> [1,2].</w:t>
      </w:r>
    </w:p>
    <w:p w:rsidR="00423179" w:rsidRPr="00423179" w:rsidRDefault="00423179" w:rsidP="00131BF9">
      <w:pPr>
        <w:suppressAutoHyphens/>
        <w:autoSpaceDE w:val="0"/>
        <w:autoSpaceDN w:val="0"/>
        <w:adjustRightInd w:val="0"/>
        <w:ind w:firstLine="357"/>
        <w:contextualSpacing/>
        <w:jc w:val="both"/>
        <w:rPr>
          <w:rFonts w:eastAsia="Calibri"/>
          <w:color w:val="000000"/>
          <w:sz w:val="18"/>
          <w:szCs w:val="18"/>
          <w:lang w:eastAsia="en-US"/>
        </w:rPr>
      </w:pPr>
      <w:r w:rsidRPr="00423179">
        <w:rPr>
          <w:rFonts w:eastAsia="Calibri"/>
          <w:color w:val="000000"/>
          <w:sz w:val="18"/>
          <w:szCs w:val="18"/>
          <w:lang w:eastAsia="en-US"/>
        </w:rPr>
        <w:t xml:space="preserve">Использование новых моделей </w:t>
      </w:r>
      <w:proofErr w:type="gramStart"/>
      <w:r w:rsidRPr="00423179">
        <w:rPr>
          <w:rFonts w:eastAsia="Calibri"/>
          <w:color w:val="000000"/>
          <w:sz w:val="18"/>
          <w:szCs w:val="18"/>
          <w:lang w:eastAsia="en-US"/>
        </w:rPr>
        <w:t>водород-воздушных</w:t>
      </w:r>
      <w:proofErr w:type="gramEnd"/>
      <w:r w:rsidRPr="00423179">
        <w:rPr>
          <w:rFonts w:eastAsia="Calibri"/>
          <w:color w:val="000000"/>
          <w:sz w:val="18"/>
          <w:szCs w:val="18"/>
          <w:lang w:eastAsia="en-US"/>
        </w:rPr>
        <w:t xml:space="preserve"> топливных элементов позволяет значительно увеличить время беспрерывного полета ЛА, а также применять их в разнообразных климатических условиях, в том числе – на крайнем севере, без снижения эффективности. Одна из проблем использования таких ЛА – отсутствие развитой инфраструктуры производства, хранения и поставки водорода потребителям, находящимся в областях, отдаленных от промышленных центров. Для обслуживания ЛА в такой местности в БГТУ «ВОЕНМЕХ» им. Д.Ф. Устинова была разработана принципиальная схема и конструктивные узлы для малоразмерной установки получения водорода [3]. Продуктовый водород пригоден для топливных элементов, а установка является базовой системой для создания мобильного заправочного комплекса ЛА. Далее была поставлена цель совершенствования разработанных узлов, а среди основных задач выделено снижение массы и габаритов технологического оборудования [4].</w:t>
      </w:r>
    </w:p>
    <w:p w:rsidR="00423179" w:rsidRPr="00423179" w:rsidRDefault="00423179" w:rsidP="00131BF9">
      <w:pPr>
        <w:suppressAutoHyphens/>
        <w:autoSpaceDE w:val="0"/>
        <w:autoSpaceDN w:val="0"/>
        <w:adjustRightInd w:val="0"/>
        <w:ind w:firstLine="357"/>
        <w:contextualSpacing/>
        <w:jc w:val="both"/>
        <w:rPr>
          <w:rFonts w:eastAsia="Calibri"/>
          <w:color w:val="000000"/>
          <w:sz w:val="18"/>
          <w:szCs w:val="18"/>
          <w:lang w:eastAsia="en-US"/>
        </w:rPr>
      </w:pPr>
      <w:r w:rsidRPr="00423179">
        <w:rPr>
          <w:rFonts w:eastAsia="Calibri"/>
          <w:color w:val="000000"/>
          <w:sz w:val="18"/>
          <w:szCs w:val="18"/>
          <w:lang w:eastAsia="en-US"/>
        </w:rPr>
        <w:t>Для решения данной проблемы была предложена конструкция многоходового ВТР, являющегося развитием известной конструкции по патенту RU №2521377 С</w:t>
      </w:r>
      <w:proofErr w:type="gramStart"/>
      <w:r w:rsidRPr="00423179">
        <w:rPr>
          <w:rFonts w:eastAsia="Calibri"/>
          <w:color w:val="000000"/>
          <w:sz w:val="18"/>
          <w:szCs w:val="18"/>
          <w:lang w:eastAsia="en-US"/>
        </w:rPr>
        <w:t>2</w:t>
      </w:r>
      <w:proofErr w:type="gramEnd"/>
      <w:r w:rsidRPr="00423179">
        <w:rPr>
          <w:rFonts w:eastAsia="Calibri"/>
          <w:color w:val="000000"/>
          <w:sz w:val="18"/>
          <w:szCs w:val="18"/>
          <w:lang w:eastAsia="en-US"/>
        </w:rPr>
        <w:t>, представленной на рис</w:t>
      </w:r>
      <w:r w:rsidR="00143288" w:rsidRPr="00143288">
        <w:rPr>
          <w:rFonts w:eastAsia="Calibri"/>
          <w:color w:val="000000"/>
          <w:sz w:val="18"/>
          <w:szCs w:val="18"/>
          <w:lang w:eastAsia="en-US"/>
        </w:rPr>
        <w:t>.</w:t>
      </w:r>
      <w:r w:rsidRPr="00423179">
        <w:rPr>
          <w:rFonts w:eastAsia="Calibri"/>
          <w:color w:val="000000"/>
          <w:sz w:val="18"/>
          <w:szCs w:val="18"/>
          <w:lang w:eastAsia="en-US"/>
        </w:rPr>
        <w:t>1.</w:t>
      </w:r>
    </w:p>
    <w:p w:rsidR="00423179" w:rsidRPr="00423179" w:rsidRDefault="003813E0" w:rsidP="00131BF9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2286000" cy="1475105"/>
            <wp:effectExtent l="0" t="0" r="0" b="0"/>
            <wp:docPr id="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179" w:rsidRPr="00423179" w:rsidRDefault="00423179" w:rsidP="00131BF9">
      <w:pPr>
        <w:jc w:val="center"/>
        <w:rPr>
          <w:sz w:val="16"/>
          <w:szCs w:val="16"/>
        </w:rPr>
      </w:pPr>
      <w:r w:rsidRPr="00423179">
        <w:rPr>
          <w:sz w:val="16"/>
          <w:szCs w:val="16"/>
        </w:rPr>
        <w:t>Рис. 1. Конструкция многоходовой КС по патенту RU №2521377 С</w:t>
      </w:r>
      <w:proofErr w:type="gramStart"/>
      <w:r w:rsidRPr="00423179">
        <w:rPr>
          <w:sz w:val="16"/>
          <w:szCs w:val="16"/>
        </w:rPr>
        <w:t>2</w:t>
      </w:r>
      <w:proofErr w:type="gramEnd"/>
    </w:p>
    <w:p w:rsidR="00423179" w:rsidRPr="00423179" w:rsidRDefault="00423179" w:rsidP="00131BF9">
      <w:pPr>
        <w:rPr>
          <w:sz w:val="18"/>
          <w:szCs w:val="18"/>
        </w:rPr>
      </w:pPr>
      <w:r w:rsidRPr="00423179">
        <w:rPr>
          <w:sz w:val="18"/>
          <w:szCs w:val="18"/>
        </w:rPr>
        <w:t>…</w:t>
      </w:r>
    </w:p>
    <w:p w:rsidR="00423179" w:rsidRPr="00423179" w:rsidRDefault="00423179" w:rsidP="00131BF9">
      <w:pPr>
        <w:rPr>
          <w:sz w:val="18"/>
          <w:szCs w:val="18"/>
        </w:rPr>
      </w:pPr>
      <w:r w:rsidRPr="00423179">
        <w:rPr>
          <w:sz w:val="18"/>
          <w:szCs w:val="18"/>
        </w:rPr>
        <w:t>…</w:t>
      </w:r>
    </w:p>
    <w:p w:rsidR="00423179" w:rsidRPr="00423179" w:rsidRDefault="00423179" w:rsidP="00131BF9">
      <w:pPr>
        <w:suppressAutoHyphens/>
        <w:autoSpaceDE w:val="0"/>
        <w:autoSpaceDN w:val="0"/>
        <w:adjustRightInd w:val="0"/>
        <w:ind w:firstLine="357"/>
        <w:contextualSpacing/>
        <w:jc w:val="both"/>
        <w:rPr>
          <w:rFonts w:eastAsia="Calibri"/>
          <w:sz w:val="18"/>
          <w:szCs w:val="18"/>
          <w:lang w:eastAsia="en-US"/>
        </w:rPr>
      </w:pPr>
      <w:r w:rsidRPr="00423179">
        <w:rPr>
          <w:rFonts w:eastAsia="Calibri"/>
          <w:color w:val="000000"/>
          <w:sz w:val="18"/>
          <w:szCs w:val="18"/>
          <w:lang w:eastAsia="en-US"/>
        </w:rPr>
        <w:t>Принципиальная схема предлагаемой конструкции в двухходовом варианте представлена на рис</w:t>
      </w:r>
      <w:r w:rsidR="00143288" w:rsidRPr="00143288">
        <w:rPr>
          <w:rFonts w:eastAsia="Calibri"/>
          <w:color w:val="000000"/>
          <w:sz w:val="18"/>
          <w:szCs w:val="18"/>
          <w:lang w:eastAsia="en-US"/>
        </w:rPr>
        <w:t>.</w:t>
      </w:r>
      <w:bookmarkStart w:id="2" w:name="_GoBack"/>
      <w:bookmarkEnd w:id="2"/>
      <w:r w:rsidRPr="00423179">
        <w:rPr>
          <w:rFonts w:eastAsia="Calibri"/>
          <w:color w:val="000000"/>
          <w:sz w:val="18"/>
          <w:szCs w:val="18"/>
          <w:lang w:eastAsia="en-US"/>
        </w:rPr>
        <w:t xml:space="preserve"> 2 [6].</w:t>
      </w:r>
    </w:p>
    <w:p w:rsidR="00423179" w:rsidRPr="00423179" w:rsidRDefault="00423179" w:rsidP="00131BF9">
      <w:pPr>
        <w:suppressAutoHyphens/>
        <w:autoSpaceDE w:val="0"/>
        <w:autoSpaceDN w:val="0"/>
        <w:adjustRightInd w:val="0"/>
        <w:ind w:firstLine="357"/>
        <w:contextualSpacing/>
        <w:jc w:val="both"/>
        <w:rPr>
          <w:rFonts w:eastAsia="Calibri"/>
          <w:color w:val="000000"/>
          <w:sz w:val="18"/>
          <w:szCs w:val="18"/>
          <w:lang w:eastAsia="en-US"/>
        </w:rPr>
      </w:pPr>
      <w:r w:rsidRPr="00423179">
        <w:rPr>
          <w:rFonts w:eastAsia="Calibri"/>
          <w:color w:val="000000"/>
          <w:sz w:val="18"/>
          <w:szCs w:val="18"/>
          <w:lang w:eastAsia="en-US"/>
        </w:rPr>
        <w:t xml:space="preserve">На данный момент поставлена задача разработки математической модели для проведения расчетов </w:t>
      </w:r>
      <w:proofErr w:type="spellStart"/>
      <w:r w:rsidRPr="00423179">
        <w:rPr>
          <w:rFonts w:eastAsia="Calibri"/>
          <w:color w:val="000000"/>
          <w:sz w:val="18"/>
          <w:szCs w:val="18"/>
          <w:lang w:eastAsia="en-US"/>
        </w:rPr>
        <w:t>внутрикамерных</w:t>
      </w:r>
      <w:proofErr w:type="spellEnd"/>
      <w:r w:rsidRPr="00423179">
        <w:rPr>
          <w:rFonts w:eastAsia="Calibri"/>
          <w:color w:val="000000"/>
          <w:sz w:val="18"/>
          <w:szCs w:val="18"/>
          <w:lang w:eastAsia="en-US"/>
        </w:rPr>
        <w:t xml:space="preserve"> процессов и последующего проектирования </w:t>
      </w:r>
      <w:proofErr w:type="gramStart"/>
      <w:r w:rsidRPr="00423179">
        <w:rPr>
          <w:rFonts w:eastAsia="Calibri"/>
          <w:color w:val="000000"/>
          <w:sz w:val="18"/>
          <w:szCs w:val="18"/>
          <w:lang w:eastAsia="en-US"/>
        </w:rPr>
        <w:t>конструкции</w:t>
      </w:r>
      <w:proofErr w:type="gramEnd"/>
      <w:r w:rsidRPr="00423179">
        <w:rPr>
          <w:rFonts w:eastAsia="Calibri"/>
          <w:color w:val="000000"/>
          <w:sz w:val="18"/>
          <w:szCs w:val="18"/>
          <w:lang w:eastAsia="en-US"/>
        </w:rPr>
        <w:t xml:space="preserve"> многоходовых ВТР, с количеством ходов два и более. </w:t>
      </w:r>
    </w:p>
    <w:p w:rsidR="00423179" w:rsidRPr="00423179" w:rsidRDefault="00423179" w:rsidP="00131BF9">
      <w:pPr>
        <w:autoSpaceDE w:val="0"/>
        <w:autoSpaceDN w:val="0"/>
        <w:adjustRightInd w:val="0"/>
        <w:contextualSpacing/>
        <w:jc w:val="center"/>
        <w:rPr>
          <w:rFonts w:eastAsia="Calibri"/>
          <w:b/>
          <w:color w:val="000000"/>
          <w:sz w:val="18"/>
          <w:szCs w:val="18"/>
          <w:lang w:eastAsia="en-US"/>
        </w:rPr>
      </w:pPr>
      <w:r w:rsidRPr="00423179">
        <w:rPr>
          <w:rFonts w:eastAsia="Calibri"/>
          <w:b/>
          <w:color w:val="000000"/>
          <w:sz w:val="18"/>
          <w:szCs w:val="18"/>
          <w:lang w:eastAsia="en-US"/>
        </w:rPr>
        <w:t>Библиографический список</w:t>
      </w:r>
    </w:p>
    <w:p w:rsidR="00423179" w:rsidRPr="00423179" w:rsidRDefault="00423179" w:rsidP="00131BF9">
      <w:pPr>
        <w:numPr>
          <w:ilvl w:val="0"/>
          <w:numId w:val="9"/>
        </w:numPr>
        <w:tabs>
          <w:tab w:val="left" w:pos="567"/>
        </w:tabs>
        <w:suppressAutoHyphens/>
        <w:autoSpaceDE w:val="0"/>
        <w:autoSpaceDN w:val="0"/>
        <w:adjustRightInd w:val="0"/>
        <w:spacing w:after="200" w:line="276" w:lineRule="auto"/>
        <w:ind w:left="0" w:firstLine="357"/>
        <w:contextualSpacing/>
        <w:jc w:val="both"/>
        <w:rPr>
          <w:rFonts w:eastAsia="MS Mincho"/>
          <w:color w:val="000000"/>
          <w:sz w:val="18"/>
          <w:szCs w:val="18"/>
        </w:rPr>
      </w:pPr>
      <w:proofErr w:type="spellStart"/>
      <w:r w:rsidRPr="00423179">
        <w:rPr>
          <w:rFonts w:eastAsia="MS Mincho"/>
          <w:color w:val="000000"/>
          <w:sz w:val="18"/>
          <w:szCs w:val="18"/>
        </w:rPr>
        <w:t>Ализар</w:t>
      </w:r>
      <w:proofErr w:type="spellEnd"/>
      <w:r w:rsidRPr="00423179">
        <w:rPr>
          <w:rFonts w:eastAsia="MS Mincho"/>
          <w:color w:val="000000"/>
          <w:sz w:val="18"/>
          <w:szCs w:val="18"/>
        </w:rPr>
        <w:t xml:space="preserve"> А</w:t>
      </w:r>
      <w:r w:rsidR="003813E0">
        <w:rPr>
          <w:rFonts w:eastAsia="MS Mincho"/>
          <w:color w:val="000000"/>
          <w:sz w:val="18"/>
          <w:szCs w:val="18"/>
        </w:rPr>
        <w:t>.</w:t>
      </w:r>
      <w:r w:rsidRPr="00423179">
        <w:rPr>
          <w:rFonts w:eastAsia="MS Mincho"/>
          <w:color w:val="000000"/>
          <w:sz w:val="18"/>
          <w:szCs w:val="18"/>
        </w:rPr>
        <w:t xml:space="preserve"> Российский </w:t>
      </w:r>
      <w:proofErr w:type="spellStart"/>
      <w:r w:rsidRPr="00423179">
        <w:rPr>
          <w:rFonts w:eastAsia="MS Mincho"/>
          <w:color w:val="000000"/>
          <w:sz w:val="18"/>
          <w:szCs w:val="18"/>
        </w:rPr>
        <w:t>октакоптер</w:t>
      </w:r>
      <w:proofErr w:type="spellEnd"/>
      <w:r w:rsidRPr="00423179">
        <w:rPr>
          <w:rFonts w:eastAsia="MS Mincho"/>
          <w:color w:val="000000"/>
          <w:sz w:val="18"/>
          <w:szCs w:val="18"/>
        </w:rPr>
        <w:t xml:space="preserve"> на водороде установил мировой рекорд по длительности полета: 3 часа 10 минут [Электронный ресурс] // </w:t>
      </w:r>
      <w:proofErr w:type="spellStart"/>
      <w:r w:rsidRPr="00423179">
        <w:rPr>
          <w:rFonts w:eastAsia="MS Mincho"/>
          <w:color w:val="000000"/>
          <w:sz w:val="18"/>
          <w:szCs w:val="18"/>
        </w:rPr>
        <w:t>Geektimes</w:t>
      </w:r>
      <w:proofErr w:type="spellEnd"/>
      <w:r w:rsidRPr="00423179">
        <w:rPr>
          <w:rFonts w:eastAsia="MS Mincho"/>
          <w:color w:val="000000"/>
          <w:sz w:val="18"/>
          <w:szCs w:val="18"/>
        </w:rPr>
        <w:t>; URL: https://geektimes.ru/post/274755/ (дата обращения: 31.03.2018).</w:t>
      </w:r>
    </w:p>
    <w:p w:rsidR="00423179" w:rsidRPr="00423179" w:rsidRDefault="00423179" w:rsidP="00131BF9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0" w:firstLine="357"/>
        <w:contextualSpacing/>
        <w:jc w:val="both"/>
        <w:rPr>
          <w:rFonts w:eastAsia="MS Mincho"/>
          <w:color w:val="000000"/>
          <w:sz w:val="18"/>
          <w:szCs w:val="18"/>
        </w:rPr>
      </w:pPr>
      <w:r w:rsidRPr="00423179">
        <w:rPr>
          <w:rFonts w:eastAsia="MS Mincho"/>
          <w:color w:val="000000"/>
          <w:sz w:val="18"/>
          <w:szCs w:val="18"/>
        </w:rPr>
        <w:t>Полов М</w:t>
      </w:r>
      <w:r w:rsidR="003813E0">
        <w:rPr>
          <w:rFonts w:eastAsia="MS Mincho"/>
          <w:color w:val="000000"/>
          <w:sz w:val="18"/>
          <w:szCs w:val="18"/>
        </w:rPr>
        <w:t>.</w:t>
      </w:r>
      <w:r w:rsidRPr="00423179">
        <w:rPr>
          <w:rFonts w:eastAsia="MS Mincho"/>
          <w:color w:val="000000"/>
          <w:sz w:val="18"/>
          <w:szCs w:val="18"/>
        </w:rPr>
        <w:t xml:space="preserve"> Первый водородный // Облако</w:t>
      </w:r>
      <w:r w:rsidR="003813E0">
        <w:rPr>
          <w:rFonts w:eastAsia="MS Mincho"/>
          <w:color w:val="000000"/>
          <w:sz w:val="18"/>
          <w:szCs w:val="18"/>
        </w:rPr>
        <w:t>.</w:t>
      </w:r>
      <w:r w:rsidRPr="00423179">
        <w:rPr>
          <w:rFonts w:eastAsia="MS Mincho"/>
          <w:color w:val="000000"/>
          <w:sz w:val="18"/>
          <w:szCs w:val="18"/>
        </w:rPr>
        <w:t xml:space="preserve"> 2017</w:t>
      </w:r>
      <w:r w:rsidR="003813E0">
        <w:rPr>
          <w:rFonts w:eastAsia="MS Mincho"/>
          <w:color w:val="000000"/>
          <w:sz w:val="18"/>
          <w:szCs w:val="18"/>
        </w:rPr>
        <w:t xml:space="preserve">. </w:t>
      </w:r>
      <w:r w:rsidRPr="00423179">
        <w:rPr>
          <w:rFonts w:eastAsia="MS Mincho"/>
          <w:color w:val="000000"/>
          <w:sz w:val="18"/>
          <w:szCs w:val="18"/>
        </w:rPr>
        <w:t xml:space="preserve"> №2 (03)</w:t>
      </w:r>
      <w:r w:rsidR="003813E0">
        <w:rPr>
          <w:rFonts w:eastAsia="MS Mincho"/>
          <w:color w:val="000000"/>
          <w:sz w:val="18"/>
          <w:szCs w:val="18"/>
        </w:rPr>
        <w:t>.</w:t>
      </w:r>
      <w:r w:rsidRPr="00423179">
        <w:rPr>
          <w:rFonts w:eastAsia="MS Mincho"/>
          <w:color w:val="000000"/>
          <w:sz w:val="18"/>
          <w:szCs w:val="18"/>
        </w:rPr>
        <w:t xml:space="preserve"> </w:t>
      </w:r>
      <w:r w:rsidR="003813E0">
        <w:rPr>
          <w:rFonts w:eastAsia="MS Mincho"/>
          <w:color w:val="000000"/>
          <w:sz w:val="18"/>
          <w:szCs w:val="18"/>
        </w:rPr>
        <w:t>С. 27 – 28.</w:t>
      </w:r>
    </w:p>
    <w:p w:rsidR="00423179" w:rsidRPr="00423179" w:rsidRDefault="00423179" w:rsidP="00131BF9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0" w:firstLine="357"/>
        <w:contextualSpacing/>
        <w:jc w:val="both"/>
        <w:rPr>
          <w:rFonts w:eastAsia="MS Mincho"/>
          <w:color w:val="000000"/>
          <w:sz w:val="18"/>
          <w:szCs w:val="18"/>
        </w:rPr>
      </w:pPr>
      <w:r w:rsidRPr="00423179">
        <w:rPr>
          <w:rFonts w:eastAsia="MS Mincho"/>
          <w:color w:val="000000"/>
          <w:sz w:val="18"/>
          <w:szCs w:val="18"/>
        </w:rPr>
        <w:t>..</w:t>
      </w:r>
    </w:p>
    <w:p w:rsidR="00423179" w:rsidRPr="00423179" w:rsidRDefault="00423179" w:rsidP="00131BF9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0" w:firstLine="357"/>
        <w:contextualSpacing/>
        <w:jc w:val="both"/>
        <w:rPr>
          <w:rFonts w:eastAsia="MS Mincho"/>
          <w:color w:val="000000"/>
          <w:sz w:val="18"/>
          <w:szCs w:val="18"/>
        </w:rPr>
      </w:pPr>
      <w:r w:rsidRPr="00423179">
        <w:rPr>
          <w:rFonts w:eastAsia="MS Mincho"/>
          <w:color w:val="000000"/>
          <w:sz w:val="18"/>
          <w:szCs w:val="18"/>
        </w:rPr>
        <w:t>..</w:t>
      </w:r>
    </w:p>
    <w:p w:rsidR="00423179" w:rsidRPr="00423179" w:rsidRDefault="00423179" w:rsidP="00131BF9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0" w:firstLine="357"/>
        <w:contextualSpacing/>
        <w:jc w:val="both"/>
        <w:rPr>
          <w:rFonts w:eastAsia="MS Mincho"/>
          <w:color w:val="000000"/>
          <w:sz w:val="18"/>
          <w:szCs w:val="18"/>
        </w:rPr>
      </w:pPr>
      <w:r w:rsidRPr="00423179">
        <w:rPr>
          <w:rFonts w:eastAsia="MS Mincho"/>
          <w:color w:val="000000"/>
          <w:sz w:val="18"/>
          <w:szCs w:val="18"/>
        </w:rPr>
        <w:t>..</w:t>
      </w:r>
    </w:p>
    <w:p w:rsidR="00423179" w:rsidRPr="00423179" w:rsidRDefault="00423179" w:rsidP="00131BF9">
      <w:pPr>
        <w:numPr>
          <w:ilvl w:val="0"/>
          <w:numId w:val="9"/>
        </w:numPr>
        <w:tabs>
          <w:tab w:val="left" w:pos="567"/>
        </w:tabs>
        <w:suppressAutoHyphens/>
        <w:autoSpaceDE w:val="0"/>
        <w:autoSpaceDN w:val="0"/>
        <w:adjustRightInd w:val="0"/>
        <w:spacing w:after="200" w:line="276" w:lineRule="auto"/>
        <w:ind w:left="0" w:firstLine="357"/>
        <w:contextualSpacing/>
        <w:jc w:val="both"/>
        <w:rPr>
          <w:rFonts w:eastAsia="MS Mincho"/>
          <w:color w:val="000000"/>
          <w:sz w:val="18"/>
          <w:szCs w:val="18"/>
        </w:rPr>
      </w:pPr>
      <w:r w:rsidRPr="003813E0">
        <w:rPr>
          <w:rFonts w:eastAsia="MS Mincho"/>
          <w:i/>
          <w:color w:val="000000"/>
          <w:sz w:val="18"/>
          <w:szCs w:val="18"/>
        </w:rPr>
        <w:t>Аникина В.</w:t>
      </w:r>
      <w:r w:rsidR="003813E0" w:rsidRPr="003813E0">
        <w:rPr>
          <w:rFonts w:eastAsia="MS Mincho"/>
          <w:i/>
          <w:color w:val="000000"/>
          <w:sz w:val="18"/>
          <w:szCs w:val="18"/>
        </w:rPr>
        <w:t xml:space="preserve"> </w:t>
      </w:r>
      <w:r w:rsidRPr="003813E0">
        <w:rPr>
          <w:rFonts w:eastAsia="MS Mincho"/>
          <w:i/>
          <w:color w:val="000000"/>
          <w:sz w:val="18"/>
          <w:szCs w:val="18"/>
        </w:rPr>
        <w:t>Д</w:t>
      </w:r>
      <w:r w:rsidRPr="00423179">
        <w:rPr>
          <w:rFonts w:eastAsia="MS Mincho"/>
          <w:color w:val="000000"/>
          <w:sz w:val="18"/>
          <w:szCs w:val="18"/>
        </w:rPr>
        <w:t xml:space="preserve">., </w:t>
      </w:r>
      <w:r w:rsidRPr="003813E0">
        <w:rPr>
          <w:rFonts w:eastAsia="MS Mincho"/>
          <w:i/>
          <w:color w:val="000000"/>
          <w:sz w:val="18"/>
          <w:szCs w:val="18"/>
        </w:rPr>
        <w:t>Савченко Г.</w:t>
      </w:r>
      <w:r w:rsidR="003813E0" w:rsidRPr="003813E0">
        <w:rPr>
          <w:rFonts w:eastAsia="MS Mincho"/>
          <w:i/>
          <w:color w:val="000000"/>
          <w:sz w:val="18"/>
          <w:szCs w:val="18"/>
        </w:rPr>
        <w:t xml:space="preserve"> </w:t>
      </w:r>
      <w:r w:rsidRPr="003813E0">
        <w:rPr>
          <w:rFonts w:eastAsia="MS Mincho"/>
          <w:i/>
          <w:color w:val="000000"/>
          <w:sz w:val="18"/>
          <w:szCs w:val="18"/>
        </w:rPr>
        <w:t>Б.</w:t>
      </w:r>
      <w:r w:rsidRPr="00423179">
        <w:rPr>
          <w:rFonts w:eastAsia="MS Mincho"/>
          <w:color w:val="000000"/>
          <w:sz w:val="18"/>
          <w:szCs w:val="18"/>
        </w:rPr>
        <w:t xml:space="preserve"> Результаты </w:t>
      </w:r>
      <w:proofErr w:type="gramStart"/>
      <w:r w:rsidRPr="00423179">
        <w:rPr>
          <w:rFonts w:eastAsia="MS Mincho"/>
          <w:color w:val="000000"/>
          <w:sz w:val="18"/>
          <w:szCs w:val="18"/>
        </w:rPr>
        <w:t>анализа алгоритма проектирования установки получения водородсодержащего газа</w:t>
      </w:r>
      <w:proofErr w:type="gramEnd"/>
      <w:r w:rsidRPr="00423179">
        <w:rPr>
          <w:rFonts w:eastAsia="MS Mincho"/>
          <w:color w:val="000000"/>
          <w:sz w:val="18"/>
          <w:szCs w:val="18"/>
        </w:rPr>
        <w:t xml:space="preserve"> для топливных элементов // Материалы III Общероссийской МНТК «Старт-2017»</w:t>
      </w:r>
      <w:r w:rsidR="003813E0">
        <w:rPr>
          <w:rFonts w:eastAsia="MS Mincho"/>
          <w:color w:val="000000"/>
          <w:sz w:val="18"/>
          <w:szCs w:val="18"/>
        </w:rPr>
        <w:t>.</w:t>
      </w:r>
      <w:r w:rsidRPr="00423179">
        <w:rPr>
          <w:rFonts w:eastAsia="MS Mincho"/>
          <w:color w:val="000000"/>
          <w:sz w:val="18"/>
          <w:szCs w:val="18"/>
        </w:rPr>
        <w:t xml:space="preserve"> СПб</w:t>
      </w:r>
      <w:r w:rsidR="003813E0">
        <w:rPr>
          <w:rFonts w:eastAsia="MS Mincho"/>
          <w:color w:val="000000"/>
          <w:sz w:val="18"/>
          <w:szCs w:val="18"/>
        </w:rPr>
        <w:t>: БГТУ «</w:t>
      </w:r>
      <w:proofErr w:type="spellStart"/>
      <w:r w:rsidR="003813E0">
        <w:rPr>
          <w:rFonts w:eastAsia="MS Mincho"/>
          <w:color w:val="000000"/>
          <w:sz w:val="18"/>
          <w:szCs w:val="18"/>
        </w:rPr>
        <w:t>Военмех</w:t>
      </w:r>
      <w:proofErr w:type="spellEnd"/>
      <w:r w:rsidR="003813E0">
        <w:rPr>
          <w:rFonts w:eastAsia="MS Mincho"/>
          <w:color w:val="000000"/>
          <w:sz w:val="18"/>
          <w:szCs w:val="18"/>
        </w:rPr>
        <w:t xml:space="preserve">», </w:t>
      </w:r>
      <w:r w:rsidRPr="00423179">
        <w:rPr>
          <w:rFonts w:eastAsia="MS Mincho"/>
          <w:color w:val="000000"/>
          <w:sz w:val="18"/>
          <w:szCs w:val="18"/>
        </w:rPr>
        <w:t>201</w:t>
      </w:r>
      <w:r w:rsidR="005E6DC7">
        <w:rPr>
          <w:rFonts w:eastAsia="MS Mincho"/>
          <w:color w:val="000000"/>
          <w:sz w:val="18"/>
          <w:szCs w:val="18"/>
        </w:rPr>
        <w:t>1</w:t>
      </w:r>
      <w:r w:rsidR="003813E0">
        <w:rPr>
          <w:rFonts w:eastAsia="MS Mincho"/>
          <w:color w:val="000000"/>
          <w:sz w:val="18"/>
          <w:szCs w:val="18"/>
        </w:rPr>
        <w:t>. С. 24 – 27.</w:t>
      </w:r>
    </w:p>
    <w:p w:rsidR="006A1FAF" w:rsidRDefault="006A1FAF" w:rsidP="00131BF9">
      <w:pPr>
        <w:suppressAutoHyphens/>
        <w:rPr>
          <w:b/>
          <w:spacing w:val="12"/>
          <w:sz w:val="20"/>
          <w:szCs w:val="20"/>
        </w:rPr>
      </w:pPr>
    </w:p>
    <w:sectPr w:rsidR="006A1FAF" w:rsidSect="005E6DC7">
      <w:type w:val="continuous"/>
      <w:pgSz w:w="11906" w:h="16838"/>
      <w:pgMar w:top="1418" w:right="1985" w:bottom="1418" w:left="1985" w:header="709" w:footer="709" w:gutter="0"/>
      <w:cols w:space="54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500" w:rsidRDefault="00A70500" w:rsidP="00C12EA8">
      <w:r>
        <w:separator/>
      </w:r>
    </w:p>
  </w:endnote>
  <w:endnote w:type="continuationSeparator" w:id="0">
    <w:p w:rsidR="00A70500" w:rsidRDefault="00A70500" w:rsidP="00C1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500" w:rsidRDefault="00A70500" w:rsidP="00C12EA8">
      <w:r>
        <w:separator/>
      </w:r>
    </w:p>
  </w:footnote>
  <w:footnote w:type="continuationSeparator" w:id="0">
    <w:p w:rsidR="00A70500" w:rsidRDefault="00A70500" w:rsidP="00C12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4F3"/>
    <w:multiLevelType w:val="hybridMultilevel"/>
    <w:tmpl w:val="651A2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D7151"/>
    <w:multiLevelType w:val="hybridMultilevel"/>
    <w:tmpl w:val="6DB0655A"/>
    <w:lvl w:ilvl="0" w:tplc="1690D524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17DAD"/>
    <w:multiLevelType w:val="hybridMultilevel"/>
    <w:tmpl w:val="62BAF45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1D807220"/>
    <w:multiLevelType w:val="hybridMultilevel"/>
    <w:tmpl w:val="FB267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D27742"/>
    <w:multiLevelType w:val="hybridMultilevel"/>
    <w:tmpl w:val="C5F277A8"/>
    <w:lvl w:ilvl="0" w:tplc="E7D46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1908FA"/>
    <w:multiLevelType w:val="hybridMultilevel"/>
    <w:tmpl w:val="01521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57DEA"/>
    <w:multiLevelType w:val="hybridMultilevel"/>
    <w:tmpl w:val="881E7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89068D"/>
    <w:multiLevelType w:val="hybridMultilevel"/>
    <w:tmpl w:val="B5D41AE4"/>
    <w:lvl w:ilvl="0" w:tplc="AEA8085A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71CE0"/>
    <w:multiLevelType w:val="hybridMultilevel"/>
    <w:tmpl w:val="DA86F8E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2A"/>
    <w:rsid w:val="0006748B"/>
    <w:rsid w:val="0008368C"/>
    <w:rsid w:val="00090578"/>
    <w:rsid w:val="00095E81"/>
    <w:rsid w:val="000A2191"/>
    <w:rsid w:val="000A4EC3"/>
    <w:rsid w:val="000B7DF3"/>
    <w:rsid w:val="000D52CC"/>
    <w:rsid w:val="000E15F7"/>
    <w:rsid w:val="000F6C1A"/>
    <w:rsid w:val="00117DCE"/>
    <w:rsid w:val="001302E8"/>
    <w:rsid w:val="00131BF9"/>
    <w:rsid w:val="00133A12"/>
    <w:rsid w:val="00143288"/>
    <w:rsid w:val="00151D04"/>
    <w:rsid w:val="001524A5"/>
    <w:rsid w:val="001601FE"/>
    <w:rsid w:val="001835B9"/>
    <w:rsid w:val="0019212F"/>
    <w:rsid w:val="001940BF"/>
    <w:rsid w:val="00196CB5"/>
    <w:rsid w:val="001A003B"/>
    <w:rsid w:val="001A770A"/>
    <w:rsid w:val="001E1F80"/>
    <w:rsid w:val="001E1FFB"/>
    <w:rsid w:val="001F1AC0"/>
    <w:rsid w:val="001F2062"/>
    <w:rsid w:val="00202C8E"/>
    <w:rsid w:val="002048DA"/>
    <w:rsid w:val="00220A83"/>
    <w:rsid w:val="00220FD3"/>
    <w:rsid w:val="002249F6"/>
    <w:rsid w:val="00240A28"/>
    <w:rsid w:val="002413B7"/>
    <w:rsid w:val="002777F4"/>
    <w:rsid w:val="002A6016"/>
    <w:rsid w:val="002A6C72"/>
    <w:rsid w:val="002D2904"/>
    <w:rsid w:val="002E3C17"/>
    <w:rsid w:val="002F4251"/>
    <w:rsid w:val="0030685F"/>
    <w:rsid w:val="003150A9"/>
    <w:rsid w:val="00322929"/>
    <w:rsid w:val="00324524"/>
    <w:rsid w:val="00333C18"/>
    <w:rsid w:val="00354338"/>
    <w:rsid w:val="0035641E"/>
    <w:rsid w:val="0036241D"/>
    <w:rsid w:val="003813E0"/>
    <w:rsid w:val="003A7466"/>
    <w:rsid w:val="003E4D98"/>
    <w:rsid w:val="003E5544"/>
    <w:rsid w:val="003E5E82"/>
    <w:rsid w:val="003E6A97"/>
    <w:rsid w:val="00403870"/>
    <w:rsid w:val="0040709F"/>
    <w:rsid w:val="00423179"/>
    <w:rsid w:val="0042662A"/>
    <w:rsid w:val="0043474E"/>
    <w:rsid w:val="00457EC6"/>
    <w:rsid w:val="00485E90"/>
    <w:rsid w:val="004948B4"/>
    <w:rsid w:val="004A4E1F"/>
    <w:rsid w:val="004C5D30"/>
    <w:rsid w:val="004D35E8"/>
    <w:rsid w:val="004D4575"/>
    <w:rsid w:val="004E3047"/>
    <w:rsid w:val="004E554B"/>
    <w:rsid w:val="005351D4"/>
    <w:rsid w:val="00536D51"/>
    <w:rsid w:val="0053776D"/>
    <w:rsid w:val="00542864"/>
    <w:rsid w:val="00551B8B"/>
    <w:rsid w:val="0055454E"/>
    <w:rsid w:val="00563342"/>
    <w:rsid w:val="00566019"/>
    <w:rsid w:val="00567C51"/>
    <w:rsid w:val="0057656F"/>
    <w:rsid w:val="005908D6"/>
    <w:rsid w:val="00595E96"/>
    <w:rsid w:val="005E6DC7"/>
    <w:rsid w:val="005F46E3"/>
    <w:rsid w:val="0063675F"/>
    <w:rsid w:val="006437E7"/>
    <w:rsid w:val="006708EC"/>
    <w:rsid w:val="0067641D"/>
    <w:rsid w:val="006A1FAF"/>
    <w:rsid w:val="006E72D7"/>
    <w:rsid w:val="007005B7"/>
    <w:rsid w:val="00705340"/>
    <w:rsid w:val="00706B31"/>
    <w:rsid w:val="00726EA1"/>
    <w:rsid w:val="00732BCE"/>
    <w:rsid w:val="00734641"/>
    <w:rsid w:val="00737F1E"/>
    <w:rsid w:val="00757A7C"/>
    <w:rsid w:val="00765D34"/>
    <w:rsid w:val="0076629E"/>
    <w:rsid w:val="00776194"/>
    <w:rsid w:val="007771B1"/>
    <w:rsid w:val="00791095"/>
    <w:rsid w:val="007B33E2"/>
    <w:rsid w:val="007C1B9D"/>
    <w:rsid w:val="007E560D"/>
    <w:rsid w:val="007F1218"/>
    <w:rsid w:val="008132CF"/>
    <w:rsid w:val="00837D06"/>
    <w:rsid w:val="00854B25"/>
    <w:rsid w:val="00860B4A"/>
    <w:rsid w:val="00867389"/>
    <w:rsid w:val="008802BE"/>
    <w:rsid w:val="008A5904"/>
    <w:rsid w:val="008D3454"/>
    <w:rsid w:val="008E0A8F"/>
    <w:rsid w:val="008E0B28"/>
    <w:rsid w:val="008E26DD"/>
    <w:rsid w:val="008F0615"/>
    <w:rsid w:val="00912036"/>
    <w:rsid w:val="00915811"/>
    <w:rsid w:val="009233EB"/>
    <w:rsid w:val="00942209"/>
    <w:rsid w:val="00942A48"/>
    <w:rsid w:val="009540B2"/>
    <w:rsid w:val="0095742F"/>
    <w:rsid w:val="00965A55"/>
    <w:rsid w:val="00966B68"/>
    <w:rsid w:val="00972458"/>
    <w:rsid w:val="00973ADD"/>
    <w:rsid w:val="00986E2E"/>
    <w:rsid w:val="00994764"/>
    <w:rsid w:val="009C1F3B"/>
    <w:rsid w:val="009D4270"/>
    <w:rsid w:val="009E74A3"/>
    <w:rsid w:val="009F40DA"/>
    <w:rsid w:val="00A60645"/>
    <w:rsid w:val="00A63341"/>
    <w:rsid w:val="00A70500"/>
    <w:rsid w:val="00A83E45"/>
    <w:rsid w:val="00AA36E3"/>
    <w:rsid w:val="00AB0EA6"/>
    <w:rsid w:val="00AB50E6"/>
    <w:rsid w:val="00AC781B"/>
    <w:rsid w:val="00AD1AAA"/>
    <w:rsid w:val="00B24B78"/>
    <w:rsid w:val="00B3153A"/>
    <w:rsid w:val="00B53715"/>
    <w:rsid w:val="00B66D67"/>
    <w:rsid w:val="00B80A54"/>
    <w:rsid w:val="00B87A01"/>
    <w:rsid w:val="00BB195C"/>
    <w:rsid w:val="00BC7FF5"/>
    <w:rsid w:val="00BD371D"/>
    <w:rsid w:val="00BD5F53"/>
    <w:rsid w:val="00BD6E1F"/>
    <w:rsid w:val="00C12EA8"/>
    <w:rsid w:val="00C3720D"/>
    <w:rsid w:val="00C558C3"/>
    <w:rsid w:val="00C578B7"/>
    <w:rsid w:val="00C66283"/>
    <w:rsid w:val="00C828FD"/>
    <w:rsid w:val="00C84848"/>
    <w:rsid w:val="00C85CA5"/>
    <w:rsid w:val="00C918DF"/>
    <w:rsid w:val="00C97DE8"/>
    <w:rsid w:val="00CA0B80"/>
    <w:rsid w:val="00CB4D2A"/>
    <w:rsid w:val="00D04F70"/>
    <w:rsid w:val="00D07EE7"/>
    <w:rsid w:val="00D20254"/>
    <w:rsid w:val="00D35DAE"/>
    <w:rsid w:val="00D43A7A"/>
    <w:rsid w:val="00D477D3"/>
    <w:rsid w:val="00D7495C"/>
    <w:rsid w:val="00D7528B"/>
    <w:rsid w:val="00D92C8B"/>
    <w:rsid w:val="00DB06B2"/>
    <w:rsid w:val="00DC7CEB"/>
    <w:rsid w:val="00DF601A"/>
    <w:rsid w:val="00E151DC"/>
    <w:rsid w:val="00E164C9"/>
    <w:rsid w:val="00E52FB3"/>
    <w:rsid w:val="00E6027D"/>
    <w:rsid w:val="00E62C65"/>
    <w:rsid w:val="00E65BD0"/>
    <w:rsid w:val="00E961D7"/>
    <w:rsid w:val="00EA63A0"/>
    <w:rsid w:val="00EA658E"/>
    <w:rsid w:val="00EA6D81"/>
    <w:rsid w:val="00F034AA"/>
    <w:rsid w:val="00F10ACC"/>
    <w:rsid w:val="00F42DFF"/>
    <w:rsid w:val="00F66F34"/>
    <w:rsid w:val="00F8596C"/>
    <w:rsid w:val="00F87003"/>
    <w:rsid w:val="00FA01EE"/>
    <w:rsid w:val="00FA07FC"/>
    <w:rsid w:val="00FA3D94"/>
    <w:rsid w:val="00FC60AC"/>
    <w:rsid w:val="00FD0577"/>
    <w:rsid w:val="00FD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F40DA"/>
    <w:rPr>
      <w:color w:val="0000FF"/>
      <w:u w:val="single"/>
    </w:rPr>
  </w:style>
  <w:style w:type="paragraph" w:styleId="a4">
    <w:name w:val="Balloon Text"/>
    <w:basedOn w:val="a"/>
    <w:semiHidden/>
    <w:rsid w:val="0067641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836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basedOn w:val="a"/>
    <w:rsid w:val="001835B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D752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link w:val="a9"/>
    <w:uiPriority w:val="34"/>
    <w:qFormat/>
    <w:rsid w:val="00791095"/>
    <w:pPr>
      <w:ind w:left="708"/>
    </w:pPr>
    <w:rPr>
      <w:rFonts w:eastAsia="Calibri"/>
      <w:sz w:val="20"/>
      <w:szCs w:val="20"/>
      <w:lang w:eastAsia="en-US"/>
    </w:rPr>
  </w:style>
  <w:style w:type="character" w:customStyle="1" w:styleId="a9">
    <w:name w:val="Абзац списка Знак"/>
    <w:link w:val="a8"/>
    <w:uiPriority w:val="34"/>
    <w:rsid w:val="00791095"/>
    <w:rPr>
      <w:rFonts w:eastAsia="Calibri"/>
      <w:lang w:eastAsia="en-US"/>
    </w:rPr>
  </w:style>
  <w:style w:type="paragraph" w:styleId="aa">
    <w:name w:val="header"/>
    <w:basedOn w:val="a"/>
    <w:link w:val="ab"/>
    <w:rsid w:val="00C12E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C12EA8"/>
    <w:rPr>
      <w:sz w:val="24"/>
      <w:szCs w:val="24"/>
    </w:rPr>
  </w:style>
  <w:style w:type="paragraph" w:styleId="ac">
    <w:name w:val="footer"/>
    <w:basedOn w:val="a"/>
    <w:link w:val="ad"/>
    <w:rsid w:val="00C12E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C12EA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F40DA"/>
    <w:rPr>
      <w:color w:val="0000FF"/>
      <w:u w:val="single"/>
    </w:rPr>
  </w:style>
  <w:style w:type="paragraph" w:styleId="a4">
    <w:name w:val="Balloon Text"/>
    <w:basedOn w:val="a"/>
    <w:semiHidden/>
    <w:rsid w:val="0067641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836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basedOn w:val="a"/>
    <w:rsid w:val="001835B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D752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link w:val="a9"/>
    <w:uiPriority w:val="34"/>
    <w:qFormat/>
    <w:rsid w:val="00791095"/>
    <w:pPr>
      <w:ind w:left="708"/>
    </w:pPr>
    <w:rPr>
      <w:rFonts w:eastAsia="Calibri"/>
      <w:sz w:val="20"/>
      <w:szCs w:val="20"/>
      <w:lang w:eastAsia="en-US"/>
    </w:rPr>
  </w:style>
  <w:style w:type="character" w:customStyle="1" w:styleId="a9">
    <w:name w:val="Абзац списка Знак"/>
    <w:link w:val="a8"/>
    <w:uiPriority w:val="34"/>
    <w:rsid w:val="00791095"/>
    <w:rPr>
      <w:rFonts w:eastAsia="Calibri"/>
      <w:lang w:eastAsia="en-US"/>
    </w:rPr>
  </w:style>
  <w:style w:type="paragraph" w:styleId="aa">
    <w:name w:val="header"/>
    <w:basedOn w:val="a"/>
    <w:link w:val="ab"/>
    <w:rsid w:val="00C12E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C12EA8"/>
    <w:rPr>
      <w:sz w:val="24"/>
      <w:szCs w:val="24"/>
    </w:rPr>
  </w:style>
  <w:style w:type="paragraph" w:styleId="ac">
    <w:name w:val="footer"/>
    <w:basedOn w:val="a"/>
    <w:link w:val="ad"/>
    <w:rsid w:val="00C12E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C12E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Общероссийская научно-техническая конференция</vt:lpstr>
    </vt:vector>
  </TitlesOfParts>
  <Company>SPecialiST RePack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Общероссийская научно-техническая конференция</dc:title>
  <dc:creator>Охочинский</dc:creator>
  <cp:lastModifiedBy>Толстая Вероника Александровна</cp:lastModifiedBy>
  <cp:revision>2</cp:revision>
  <cp:lastPrinted>2019-10-03T15:51:00Z</cp:lastPrinted>
  <dcterms:created xsi:type="dcterms:W3CDTF">2021-02-24T11:56:00Z</dcterms:created>
  <dcterms:modified xsi:type="dcterms:W3CDTF">2021-02-24T11:56:00Z</dcterms:modified>
</cp:coreProperties>
</file>