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Pr="006E3AC1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72EB6">
        <w:rPr>
          <w:b/>
          <w:bCs/>
        </w:rPr>
        <w:t>Двигательные установки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 w:rsidRPr="00F36077">
        <w:rPr>
          <w:b/>
          <w:bCs/>
        </w:rPr>
        <w:t xml:space="preserve">ОП ВО </w:t>
      </w:r>
      <w:r w:rsidR="00F36077" w:rsidRPr="00F36077">
        <w:rPr>
          <w:b/>
          <w:bCs/>
        </w:rPr>
        <w:t>24.0</w:t>
      </w:r>
      <w:r w:rsidR="00272EB6">
        <w:rPr>
          <w:b/>
          <w:bCs/>
        </w:rPr>
        <w:t>4</w:t>
      </w:r>
      <w:r w:rsidR="00F36077" w:rsidRPr="00F36077">
        <w:rPr>
          <w:b/>
          <w:bCs/>
        </w:rPr>
        <w:t>.0</w:t>
      </w:r>
      <w:r w:rsidR="00B47234">
        <w:rPr>
          <w:b/>
          <w:bCs/>
        </w:rPr>
        <w:t>1</w:t>
      </w:r>
      <w:r w:rsidR="00F36077" w:rsidRPr="00F36077">
        <w:rPr>
          <w:b/>
          <w:bCs/>
        </w:rPr>
        <w:t xml:space="preserve"> </w:t>
      </w:r>
      <w:r w:rsidR="00B47234" w:rsidRPr="00B47234">
        <w:rPr>
          <w:b/>
          <w:bCs/>
        </w:rPr>
        <w:t xml:space="preserve">Ракетные комплексы и космонавтика </w:t>
      </w:r>
      <w:r w:rsidRPr="00F36077">
        <w:rPr>
          <w:b/>
          <w:bCs/>
        </w:rPr>
        <w:t>«</w:t>
      </w:r>
      <w:r w:rsidR="00272EB6" w:rsidRPr="00272EB6">
        <w:rPr>
          <w:b/>
          <w:bCs/>
        </w:rPr>
        <w:t>Проектирование и конструкция космических аппаратов</w:t>
      </w:r>
      <w:r w:rsidRPr="00F36077">
        <w:rPr>
          <w:b/>
          <w:bCs/>
        </w:rPr>
        <w:t>», форм</w:t>
      </w:r>
      <w:r w:rsidR="00F36077" w:rsidRPr="00F36077">
        <w:rPr>
          <w:b/>
          <w:bCs/>
        </w:rPr>
        <w:t>а</w:t>
      </w:r>
      <w:r w:rsidRPr="00F36077">
        <w:rPr>
          <w:b/>
          <w:bCs/>
        </w:rPr>
        <w:t xml:space="preserve"> обучения очная</w:t>
      </w:r>
    </w:p>
    <w:p w:rsidR="00CD0866" w:rsidRPr="000C32E1" w:rsidRDefault="00CD0866" w:rsidP="006012F9">
      <w:pPr>
        <w:jc w:val="both"/>
      </w:pPr>
    </w:p>
    <w:p w:rsidR="006012F9" w:rsidRDefault="002B6C19" w:rsidP="006012F9">
      <w:pPr>
        <w:jc w:val="both"/>
      </w:pPr>
      <w:r>
        <w:rPr>
          <w:color w:val="000000"/>
        </w:rPr>
        <w:t>ПСК-4/23-1</w:t>
      </w:r>
      <w:r w:rsidR="006012F9" w:rsidRPr="00F36077">
        <w:t xml:space="preserve">. </w:t>
      </w:r>
      <w:r>
        <w:rPr>
          <w:color w:val="000000"/>
        </w:rPr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237"/>
        <w:gridCol w:w="1842"/>
        <w:gridCol w:w="1418"/>
      </w:tblGrid>
      <w:tr w:rsidR="00BC3143" w:rsidRPr="008366C8" w:rsidTr="00BC3143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C3143" w:rsidRPr="008366C8" w:rsidRDefault="00BC3143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237" w:type="dxa"/>
            <w:tcBorders>
              <w:top w:val="single" w:sz="4" w:space="0" w:color="auto"/>
            </w:tcBorders>
            <w:vAlign w:val="center"/>
          </w:tcPr>
          <w:p w:rsidR="00BC3143" w:rsidRPr="008366C8" w:rsidRDefault="00BC314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BC3143" w:rsidRPr="008366C8" w:rsidRDefault="00BC3143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C3143" w:rsidRPr="008366C8" w:rsidRDefault="00BC3143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В ионных двигателях используется…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Магнитоплазмодинамическое ускорение рабочего тела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Электростатическое ускорение рабочего тела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Тепловое ускорение рабочего тела</w:t>
            </w:r>
          </w:p>
          <w:p w:rsidR="00BC3143" w:rsidRPr="00CD0866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Электромагнитное ускорение рабочего тела</w:t>
            </w:r>
          </w:p>
        </w:tc>
        <w:tc>
          <w:tcPr>
            <w:tcW w:w="1842" w:type="dxa"/>
          </w:tcPr>
          <w:p w:rsidR="00BC3143" w:rsidRPr="00CD0866" w:rsidRDefault="00BC3143" w:rsidP="00F36077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Pr="00560A06" w:rsidRDefault="00BC3143" w:rsidP="004A06B0">
            <w:pPr>
              <w:jc w:val="center"/>
            </w:pPr>
            <w:r w:rsidRPr="00560A06">
              <w:t>1</w:t>
            </w:r>
            <w:bookmarkStart w:id="1" w:name="_GoBack"/>
            <w:bookmarkEnd w:id="1"/>
          </w:p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К классу </w:t>
            </w:r>
            <w:proofErr w:type="spellStart"/>
            <w:r>
              <w:t>холловских</w:t>
            </w:r>
            <w:proofErr w:type="spellEnd"/>
            <w:r>
              <w:t xml:space="preserve"> (ионно-</w:t>
            </w:r>
            <w:proofErr w:type="spellStart"/>
            <w:r>
              <w:t>холловских</w:t>
            </w:r>
            <w:proofErr w:type="spellEnd"/>
            <w:r>
              <w:t>) двигателей относятся…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Стационарные плазменные двигатели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Ионные двигатели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- Торцевые </w:t>
            </w:r>
            <w:proofErr w:type="spellStart"/>
            <w:r>
              <w:t>холловские</w:t>
            </w:r>
            <w:proofErr w:type="spellEnd"/>
            <w:r>
              <w:t xml:space="preserve"> двигатели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Торцевые сильноточные двигатели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Pr="00560A06" w:rsidRDefault="00BC3143" w:rsidP="001029DF">
            <w:pPr>
              <w:jc w:val="center"/>
            </w:pPr>
            <w:r w:rsidRPr="00560A06">
              <w:t>1</w:t>
            </w:r>
          </w:p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В электродуговых двигателях преобладает….</w:t>
            </w:r>
          </w:p>
          <w:p w:rsidR="00BC3143" w:rsidRDefault="00BC3143" w:rsidP="002B6C19">
            <w:pPr>
              <w:shd w:val="clear" w:color="auto" w:fill="FFFFFF"/>
              <w:tabs>
                <w:tab w:val="left" w:pos="567"/>
              </w:tabs>
            </w:pPr>
            <w:r>
              <w:t>- Магнитоплазмодинамическое ускорение рабочего тела</w:t>
            </w:r>
          </w:p>
          <w:p w:rsidR="00BC3143" w:rsidRDefault="00BC3143" w:rsidP="002B6C19">
            <w:pPr>
              <w:shd w:val="clear" w:color="auto" w:fill="FFFFFF"/>
              <w:tabs>
                <w:tab w:val="left" w:pos="567"/>
              </w:tabs>
            </w:pPr>
            <w:r>
              <w:t>- Электростатическое ускорение рабочего тела</w:t>
            </w:r>
          </w:p>
          <w:p w:rsidR="00BC3143" w:rsidRDefault="00BC3143" w:rsidP="002B6C19">
            <w:pPr>
              <w:shd w:val="clear" w:color="auto" w:fill="FFFFFF"/>
              <w:tabs>
                <w:tab w:val="left" w:pos="567"/>
              </w:tabs>
            </w:pPr>
            <w:r>
              <w:t>- Тепловое ускорение рабочего тела</w:t>
            </w:r>
          </w:p>
          <w:p w:rsidR="00BC3143" w:rsidRDefault="00BC3143" w:rsidP="002B6C19">
            <w:pPr>
              <w:shd w:val="clear" w:color="auto" w:fill="FFFFFF"/>
              <w:tabs>
                <w:tab w:val="left" w:pos="567"/>
              </w:tabs>
            </w:pPr>
            <w:r>
              <w:t>- Электромагнитное ускорение рабочего тела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Pr="00560A06" w:rsidRDefault="00BC3143" w:rsidP="001029DF">
            <w:pPr>
              <w:jc w:val="center"/>
            </w:pPr>
            <w:r w:rsidRPr="00560A06">
              <w:t>1</w:t>
            </w:r>
          </w:p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В ионно-оптических системах ионных двигателей исключение возможности попадания электронов с катода-нейтрализатора в газоразрядную камеру осуществляется за счет…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Использования электродов с малой прозрачностью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Использования ускоряющего электрода с отрицательным потенциалом относительно катодного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Компоновки катода-нейтрализатора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Использования магнитного поля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Pr="00560A06" w:rsidRDefault="00BC3143" w:rsidP="001029DF">
            <w:pPr>
              <w:jc w:val="center"/>
            </w:pPr>
            <w:r w:rsidRPr="00560A06">
              <w:t>1</w:t>
            </w:r>
          </w:p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Угловая частота вращения электрона в магнитном поле – это…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- </w:t>
            </w:r>
            <w:proofErr w:type="spellStart"/>
            <w:r>
              <w:t>Ленгмюровская</w:t>
            </w:r>
            <w:proofErr w:type="spellEnd"/>
            <w:r>
              <w:t xml:space="preserve"> (электронная плазменная) частота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Электронная циклотронная частота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Частота отсечки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Нижняя гибридная частота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98194A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Траектория электрона, помещенного в скрещенные электрическое и магнитное поля с нулевой начальной скоростью, представляет собой…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Прямую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Спираль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Циклоиду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Окружность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Отношение электрической мощности электроракетного двигателя к его тяге называется…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Цена тяги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Удельный импульс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КПД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Цена иона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Эффективность рабочего процесса газоразрядной камеры можно охарактеризовать…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Удельным импульсом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Ценой иона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Разрядным током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Разрядным напряжением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Для достижения высокого КПД атомная (молекулярная масса) рабочего тела в электростатическом двигателе должна быть…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Как можно более низкой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Как можно более высокой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КПД не зависит от атомной (молекулярной) массы рабочего тела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Радиальная составляющая магнитной индукции в разрядной камере СПД должна…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Нарастать к срезу разрядной камеры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Уменьшаться к срезу разрядной камеры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Должна быть постоянной (но ненулевой) по длине разрядной камеры</w:t>
            </w:r>
          </w:p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- Должна быть максимально близкой к нулю по всей длине разрядной камеры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 xml:space="preserve">Ограничение на максимально достижимый удельный импульс </w:t>
            </w:r>
            <w:proofErr w:type="spellStart"/>
            <w:r>
              <w:t>электронагревных</w:t>
            </w:r>
            <w:proofErr w:type="spellEnd"/>
            <w:r>
              <w:t xml:space="preserve"> двигателей обусловлено…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CD0866">
            <w:pPr>
              <w:shd w:val="clear" w:color="auto" w:fill="FFFFFF"/>
              <w:tabs>
                <w:tab w:val="left" w:pos="567"/>
              </w:tabs>
            </w:pPr>
            <w:r>
              <w:t>Поясните принципы выбора проектного значения удельного импульса электроракетной двигательной установки.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3A2D55">
            <w:pPr>
              <w:shd w:val="clear" w:color="auto" w:fill="FFFFFF"/>
              <w:tabs>
                <w:tab w:val="left" w:pos="567"/>
              </w:tabs>
            </w:pPr>
            <w:r>
              <w:t>В чем состоит основное отличие маневров с маршевой электроракетной двигательной установкой от маневров с химическими ракетными двигателями большой тяги?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902AEC">
            <w:pPr>
              <w:shd w:val="clear" w:color="auto" w:fill="FFFFFF"/>
              <w:tabs>
                <w:tab w:val="left" w:pos="567"/>
              </w:tabs>
            </w:pPr>
            <w:r>
              <w:t xml:space="preserve">В </w:t>
            </w:r>
            <w:proofErr w:type="spellStart"/>
            <w:r>
              <w:t>металлокомпозитных</w:t>
            </w:r>
            <w:proofErr w:type="spellEnd"/>
            <w:r>
              <w:t xml:space="preserve"> баках системы хранения рабочего тела металлический </w:t>
            </w:r>
            <w:proofErr w:type="spellStart"/>
            <w:r>
              <w:t>лейнер</w:t>
            </w:r>
            <w:proofErr w:type="spellEnd"/>
            <w:r>
              <w:t xml:space="preserve"> применяется для…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73061A">
            <w:pPr>
              <w:shd w:val="clear" w:color="auto" w:fill="FFFFFF"/>
              <w:tabs>
                <w:tab w:val="left" w:pos="567"/>
              </w:tabs>
            </w:pPr>
            <w:r>
              <w:t>Предельная плотность тока одноименно заряженных частиц в вакуумном промежутке, извлекаемая путем приложения разности потенциалов, определяется законом…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73061A">
            <w:pPr>
              <w:shd w:val="clear" w:color="auto" w:fill="FFFFFF"/>
              <w:tabs>
                <w:tab w:val="left" w:pos="567"/>
              </w:tabs>
            </w:pPr>
            <w:r>
              <w:t>Эрозия ускоряющего электрода ионно-оптической системы вызвана…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902AEC">
            <w:pPr>
              <w:shd w:val="clear" w:color="auto" w:fill="FFFFFF"/>
              <w:tabs>
                <w:tab w:val="left" w:pos="567"/>
              </w:tabs>
            </w:pPr>
            <w:r>
              <w:t>Основным механизмом работы полого катода-нейтрализатора является…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73061A">
            <w:pPr>
              <w:shd w:val="clear" w:color="auto" w:fill="FFFFFF"/>
              <w:tabs>
                <w:tab w:val="left" w:pos="567"/>
              </w:tabs>
            </w:pPr>
            <w:r>
              <w:t>Объясните преимущество разрядной камеры ионного двигателя с высокочастотным разрядом перед камерой с разрядом постоянного тока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667791">
            <w:pPr>
              <w:shd w:val="clear" w:color="auto" w:fill="FFFFFF"/>
              <w:tabs>
                <w:tab w:val="left" w:pos="567"/>
              </w:tabs>
            </w:pPr>
            <w:r>
              <w:t>Массу рабочего тела, которая необходима для выполнения маневра, характеризующегося затратами характеристической скорости, космическим аппаратом с заданной стартовой массой, оснащенного двигательной установкой с заданным удельным импульсом, можно вычислить с помощью формулы….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tr w:rsidR="00BC3143" w:rsidRPr="00560A06" w:rsidTr="00BC3143">
        <w:trPr>
          <w:trHeight w:val="1646"/>
        </w:trPr>
        <w:tc>
          <w:tcPr>
            <w:tcW w:w="988" w:type="dxa"/>
          </w:tcPr>
          <w:p w:rsidR="00BC3143" w:rsidRPr="00560A06" w:rsidRDefault="00BC3143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237" w:type="dxa"/>
          </w:tcPr>
          <w:p w:rsidR="00BC3143" w:rsidRDefault="00BC3143" w:rsidP="0073061A">
            <w:pPr>
              <w:shd w:val="clear" w:color="auto" w:fill="FFFFFF"/>
              <w:tabs>
                <w:tab w:val="left" w:pos="567"/>
              </w:tabs>
            </w:pPr>
            <w:r>
              <w:t>Отношение тяги двигателя к массовому расходу рабочего тела называется…</w:t>
            </w:r>
          </w:p>
        </w:tc>
        <w:tc>
          <w:tcPr>
            <w:tcW w:w="1842" w:type="dxa"/>
          </w:tcPr>
          <w:p w:rsidR="00BC3143" w:rsidRPr="00CD0866" w:rsidRDefault="00BC3143" w:rsidP="001029DF">
            <w:pPr>
              <w:jc w:val="center"/>
              <w:rPr>
                <w:lang w:val="en-US"/>
              </w:rPr>
            </w:pPr>
            <w:r>
              <w:rPr>
                <w:color w:val="000000"/>
              </w:rPr>
              <w:t>ПСК-4/23-1</w:t>
            </w:r>
          </w:p>
        </w:tc>
        <w:tc>
          <w:tcPr>
            <w:tcW w:w="1418" w:type="dxa"/>
          </w:tcPr>
          <w:p w:rsidR="00BC3143" w:rsidRDefault="00BC3143" w:rsidP="001029DF">
            <w:pPr>
              <w:jc w:val="center"/>
            </w:pPr>
            <w:r w:rsidRPr="00560A06">
              <w:t>1</w:t>
            </w:r>
          </w:p>
          <w:p w:rsidR="00BC3143" w:rsidRPr="00560A06" w:rsidRDefault="00BC3143" w:rsidP="001029DF"/>
        </w:tc>
      </w:tr>
      <w:bookmarkEnd w:id="0"/>
    </w:tbl>
    <w:p w:rsidR="00F9669C" w:rsidRDefault="00F9669C" w:rsidP="00F9669C">
      <w:pPr>
        <w:jc w:val="both"/>
        <w:rPr>
          <w:i/>
          <w:iCs/>
        </w:rPr>
      </w:pPr>
    </w:p>
    <w:sectPr w:rsidR="00F9669C" w:rsidSect="00BC31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979D2"/>
    <w:rsid w:val="000C32E1"/>
    <w:rsid w:val="000F08FB"/>
    <w:rsid w:val="00106451"/>
    <w:rsid w:val="001174BF"/>
    <w:rsid w:val="00127BA3"/>
    <w:rsid w:val="00133F31"/>
    <w:rsid w:val="001800B5"/>
    <w:rsid w:val="0018117E"/>
    <w:rsid w:val="001B05BA"/>
    <w:rsid w:val="001B590E"/>
    <w:rsid w:val="001C73CF"/>
    <w:rsid w:val="001F3A64"/>
    <w:rsid w:val="00212E83"/>
    <w:rsid w:val="002401B6"/>
    <w:rsid w:val="0026026B"/>
    <w:rsid w:val="00272EB6"/>
    <w:rsid w:val="00291151"/>
    <w:rsid w:val="00295E45"/>
    <w:rsid w:val="002B6C19"/>
    <w:rsid w:val="002C4708"/>
    <w:rsid w:val="002E52D7"/>
    <w:rsid w:val="002F603C"/>
    <w:rsid w:val="00326C12"/>
    <w:rsid w:val="0032714F"/>
    <w:rsid w:val="00354C55"/>
    <w:rsid w:val="00357D5C"/>
    <w:rsid w:val="003860FC"/>
    <w:rsid w:val="003869C7"/>
    <w:rsid w:val="003A2D55"/>
    <w:rsid w:val="003A4A0B"/>
    <w:rsid w:val="003F3F53"/>
    <w:rsid w:val="003F7980"/>
    <w:rsid w:val="00405B9E"/>
    <w:rsid w:val="004269C0"/>
    <w:rsid w:val="00430D07"/>
    <w:rsid w:val="00441BA3"/>
    <w:rsid w:val="00443BAA"/>
    <w:rsid w:val="00464648"/>
    <w:rsid w:val="0046482D"/>
    <w:rsid w:val="00472E9D"/>
    <w:rsid w:val="0047669C"/>
    <w:rsid w:val="004C0EA7"/>
    <w:rsid w:val="00560A06"/>
    <w:rsid w:val="005B59D7"/>
    <w:rsid w:val="005D759C"/>
    <w:rsid w:val="006012F9"/>
    <w:rsid w:val="00634A86"/>
    <w:rsid w:val="00667791"/>
    <w:rsid w:val="00670C89"/>
    <w:rsid w:val="006817A1"/>
    <w:rsid w:val="0069134D"/>
    <w:rsid w:val="006B2DB7"/>
    <w:rsid w:val="006E3AC1"/>
    <w:rsid w:val="00716848"/>
    <w:rsid w:val="0073061A"/>
    <w:rsid w:val="00734E37"/>
    <w:rsid w:val="00752F38"/>
    <w:rsid w:val="007676DA"/>
    <w:rsid w:val="00794829"/>
    <w:rsid w:val="007B3921"/>
    <w:rsid w:val="007B60B2"/>
    <w:rsid w:val="007C42D3"/>
    <w:rsid w:val="007D0B13"/>
    <w:rsid w:val="008366C8"/>
    <w:rsid w:val="00863322"/>
    <w:rsid w:val="00873F3C"/>
    <w:rsid w:val="008D641F"/>
    <w:rsid w:val="008E1E8E"/>
    <w:rsid w:val="00901E22"/>
    <w:rsid w:val="0093379F"/>
    <w:rsid w:val="0098194A"/>
    <w:rsid w:val="00987B77"/>
    <w:rsid w:val="009915C3"/>
    <w:rsid w:val="009C2EC6"/>
    <w:rsid w:val="00A77B9C"/>
    <w:rsid w:val="00AC2BAF"/>
    <w:rsid w:val="00AD3878"/>
    <w:rsid w:val="00AE3F57"/>
    <w:rsid w:val="00AE6F17"/>
    <w:rsid w:val="00B45FAE"/>
    <w:rsid w:val="00B47234"/>
    <w:rsid w:val="00BC3143"/>
    <w:rsid w:val="00BD1FFD"/>
    <w:rsid w:val="00C013D8"/>
    <w:rsid w:val="00C0189D"/>
    <w:rsid w:val="00C40A06"/>
    <w:rsid w:val="00C63C63"/>
    <w:rsid w:val="00C7780C"/>
    <w:rsid w:val="00CD0866"/>
    <w:rsid w:val="00CE52E5"/>
    <w:rsid w:val="00CF48D4"/>
    <w:rsid w:val="00D22490"/>
    <w:rsid w:val="00D5424B"/>
    <w:rsid w:val="00D971FF"/>
    <w:rsid w:val="00DA42AD"/>
    <w:rsid w:val="00DB4B25"/>
    <w:rsid w:val="00E00F9F"/>
    <w:rsid w:val="00E035A8"/>
    <w:rsid w:val="00E11E52"/>
    <w:rsid w:val="00E14213"/>
    <w:rsid w:val="00E36F6A"/>
    <w:rsid w:val="00E722CA"/>
    <w:rsid w:val="00EA0E1A"/>
    <w:rsid w:val="00EA6674"/>
    <w:rsid w:val="00EB7A81"/>
    <w:rsid w:val="00EE286F"/>
    <w:rsid w:val="00EE4BA2"/>
    <w:rsid w:val="00F20F92"/>
    <w:rsid w:val="00F36077"/>
    <w:rsid w:val="00F6330C"/>
    <w:rsid w:val="00F8548C"/>
    <w:rsid w:val="00F9669C"/>
    <w:rsid w:val="00FA6A4E"/>
    <w:rsid w:val="00FB1DF1"/>
    <w:rsid w:val="00FE1088"/>
    <w:rsid w:val="00FF22B2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BC13EE-F826-4F23-AF6B-299A4452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52E72-6921-4896-9200-BF0A15E2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2024-06-11T09:20:00Z</dcterms:created>
  <dcterms:modified xsi:type="dcterms:W3CDTF">2024-06-11T09:20:00Z</dcterms:modified>
</cp:coreProperties>
</file>