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B3E" w:rsidRDefault="00732221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ФОС по дисциплине «СОВРЕМЕННЫЕ ТЕХНОЛОГИИ </w:t>
      </w:r>
      <w:proofErr w:type="gramStart"/>
      <w:r>
        <w:rPr>
          <w:b/>
          <w:bCs/>
          <w:sz w:val="24"/>
          <w:szCs w:val="24"/>
        </w:rPr>
        <w:t>ПРОЕКТИРОВАНИЯ »</w:t>
      </w:r>
      <w:proofErr w:type="gramEnd"/>
    </w:p>
    <w:p w:rsidR="00904B3E" w:rsidRDefault="00732221">
      <w:pPr>
        <w:shd w:val="clear" w:color="auto" w:fill="FFFFFF"/>
        <w:jc w:val="center"/>
        <w:rPr>
          <w:rFonts w:eastAsia="Arial"/>
          <w:b/>
          <w:bCs/>
          <w:sz w:val="24"/>
          <w:szCs w:val="24"/>
          <w:highlight w:val="white"/>
          <w:lang w:eastAsia="zh-CN" w:bidi="ar"/>
        </w:rPr>
      </w:pPr>
      <w:r>
        <w:rPr>
          <w:rFonts w:eastAsia="Arial"/>
          <w:b/>
          <w:bCs/>
          <w:sz w:val="24"/>
          <w:szCs w:val="24"/>
          <w:highlight w:val="white"/>
          <w:lang w:eastAsia="zh-CN" w:bidi="ar"/>
        </w:rPr>
        <w:t xml:space="preserve">24.04.01 Ракетные комплексы и космонавтика </w:t>
      </w:r>
    </w:p>
    <w:p w:rsidR="00904B3E" w:rsidRDefault="00732221">
      <w:pPr>
        <w:jc w:val="center"/>
        <w:rPr>
          <w:sz w:val="24"/>
          <w:szCs w:val="24"/>
        </w:rPr>
      </w:pPr>
      <w:r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 xml:space="preserve">Специализация/профиль/программа подготовки – Проектирование и оценка эффективности ракетно-космических систем </w:t>
      </w:r>
    </w:p>
    <w:p w:rsidR="00904B3E" w:rsidRDefault="0073222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(форма обучения очная)</w:t>
      </w:r>
    </w:p>
    <w:p w:rsidR="00904B3E" w:rsidRDefault="00904B3E">
      <w:pPr>
        <w:jc w:val="center"/>
        <w:rPr>
          <w:b/>
          <w:bCs/>
          <w:sz w:val="24"/>
          <w:szCs w:val="24"/>
        </w:rPr>
      </w:pPr>
    </w:p>
    <w:p w:rsidR="00904B3E" w:rsidRDefault="0073222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Выпускающая </w:t>
      </w:r>
      <w:proofErr w:type="gramStart"/>
      <w:r>
        <w:rPr>
          <w:b/>
          <w:bCs/>
          <w:sz w:val="24"/>
          <w:szCs w:val="24"/>
        </w:rPr>
        <w:t>кафедра  А</w:t>
      </w:r>
      <w:proofErr w:type="gramEnd"/>
      <w:r>
        <w:rPr>
          <w:b/>
          <w:bCs/>
          <w:sz w:val="24"/>
          <w:szCs w:val="24"/>
        </w:rPr>
        <w:t>1                                                                     Кафедра-разработчик А1</w:t>
      </w:r>
    </w:p>
    <w:p w:rsidR="00904B3E" w:rsidRDefault="00904B3E">
      <w:pPr>
        <w:jc w:val="center"/>
        <w:rPr>
          <w:b/>
          <w:bCs/>
          <w:sz w:val="28"/>
          <w:szCs w:val="28"/>
        </w:rPr>
      </w:pPr>
    </w:p>
    <w:p w:rsidR="00904B3E" w:rsidRDefault="00732221">
      <w:r>
        <w:rPr>
          <w:b/>
          <w:bCs/>
          <w:sz w:val="24"/>
          <w:szCs w:val="24"/>
        </w:rPr>
        <w:t xml:space="preserve">            </w:t>
      </w:r>
    </w:p>
    <w:p w:rsidR="00904B3E" w:rsidRDefault="00732221">
      <w:pPr>
        <w:pStyle w:val="a1"/>
        <w:numPr>
          <w:ilvl w:val="0"/>
          <w:numId w:val="3"/>
        </w:numPr>
        <w:tabs>
          <w:tab w:val="left" w:pos="0"/>
        </w:tabs>
        <w:spacing w:before="0"/>
        <w:jc w:val="both"/>
      </w:pPr>
      <w:r>
        <w:rPr>
          <w:rFonts w:ascii="Source Sans Pro;Helvetica Neue;" w:hAnsi="Source Sans Pro;Helvetica Neue;"/>
          <w:i/>
          <w:sz w:val="24"/>
        </w:rPr>
        <w:t>ПСК-1.01 </w:t>
      </w:r>
      <w:r>
        <w:rPr>
          <w:rFonts w:ascii="Source Sans Pro;Helvetica Neue;" w:hAnsi="Source Sans Pro;Helvetica Neue;"/>
          <w:sz w:val="24"/>
        </w:rPr>
        <w:t>- способен разрабатывать особо сложные теоретические, компоновочные чертежи, схемы и электронные модели летательного аппарата (ЛА).</w:t>
      </w:r>
    </w:p>
    <w:p w:rsidR="00904B3E" w:rsidRDefault="00904B3E">
      <w:pPr>
        <w:jc w:val="center"/>
        <w:rPr>
          <w:b/>
          <w:iCs/>
          <w:sz w:val="28"/>
          <w:szCs w:val="28"/>
        </w:rPr>
      </w:pPr>
    </w:p>
    <w:tbl>
      <w:tblPr>
        <w:tblW w:w="100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5"/>
        <w:gridCol w:w="6398"/>
        <w:gridCol w:w="1526"/>
        <w:gridCol w:w="1015"/>
      </w:tblGrid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99" w:rsidRDefault="00913D99">
            <w:pPr>
              <w:pStyle w:val="a1"/>
              <w:jc w:val="center"/>
              <w:rPr>
                <w:b/>
                <w:sz w:val="24"/>
                <w:szCs w:val="24"/>
              </w:rPr>
            </w:pPr>
            <w:r>
              <w:t>Номер задания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99" w:rsidRDefault="00913D99">
            <w:pPr>
              <w:pStyle w:val="a1"/>
              <w:rPr>
                <w:b/>
                <w:sz w:val="24"/>
                <w:szCs w:val="24"/>
              </w:rPr>
            </w:pPr>
            <w:r>
              <w:t>Содержание вопроса</w:t>
            </w:r>
            <w:bookmarkStart w:id="0" w:name="_GoBack"/>
            <w:bookmarkEnd w:id="0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99" w:rsidRDefault="00913D99">
            <w:pPr>
              <w:pStyle w:val="a1"/>
              <w:rPr>
                <w:b/>
                <w:sz w:val="24"/>
                <w:szCs w:val="24"/>
              </w:rPr>
            </w:pPr>
            <w:r>
              <w:t>Компетенция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D99" w:rsidRDefault="00913D99">
            <w:pPr>
              <w:pStyle w:val="a1"/>
              <w:ind w:firstLine="0"/>
              <w:jc w:val="center"/>
              <w:rPr>
                <w:b/>
                <w:sz w:val="24"/>
                <w:szCs w:val="24"/>
              </w:rPr>
            </w:pPr>
            <w:r>
              <w:t>Время ответа, мин.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такое Документ по шаблону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 с заранее выполненными настройками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Любой чертеж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 с 3D модели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Особый тип документа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Какое расширение имеет файл, содержащий </w:t>
            </w:r>
            <w:r>
              <w:rPr>
                <w:rFonts w:eastAsia="DengXian"/>
                <w:sz w:val="24"/>
                <w:szCs w:val="24"/>
              </w:rPr>
              <w:t>модель детали</w:t>
            </w:r>
            <w:r>
              <w:rPr>
                <w:sz w:val="24"/>
                <w:szCs w:val="24"/>
              </w:rPr>
              <w:t xml:space="preserve"> КОМПАС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Какое расширение имеет файл, содержащий </w:t>
            </w:r>
            <w:r>
              <w:rPr>
                <w:rFonts w:eastAsia="DengXian"/>
                <w:sz w:val="24"/>
                <w:szCs w:val="24"/>
              </w:rPr>
              <w:t>модель сборки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Какое расширение имеет файл, содержащий чертеж КОМПАС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Можно ли использовать для команды Сечение прямоугольник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rPr>
          <w:trHeight w:val="904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Запишите выражение для расчета значения переменной v1, путем сложения переменных v2 и v3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 точка элемента управления ориентацией модели принимает форму кубика, если ....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rPr>
                <w:highlight w:val="yellow"/>
              </w:rPr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Кнопка, расположенная в начале строки вкладок документов, позволяет перейти к: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rPr>
                <w:highlight w:val="yellow"/>
              </w:rPr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rPr>
          <w:trHeight w:val="90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булевой операции с результатом Вычитание объём удаляется из тела, ....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Освобождение сгиба листового тела– это ....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Какая операция создаёт в листовом теле штамповку во форме другого тела?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документы могут иметь исполнения </w:t>
            </w:r>
          </w:p>
          <w:p w:rsidR="00913D99" w:rsidRDefault="00913D99">
            <w:pPr>
              <w:pStyle w:val="a1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 — деталь</w:t>
            </w:r>
          </w:p>
          <w:p w:rsidR="00913D99" w:rsidRDefault="00913D99">
            <w:pPr>
              <w:pStyle w:val="a1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 — сборка</w:t>
            </w:r>
          </w:p>
          <w:p w:rsidR="00913D99" w:rsidRDefault="00913D99">
            <w:pPr>
              <w:pStyle w:val="a1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</w:t>
            </w:r>
          </w:p>
          <w:p w:rsidR="00913D99" w:rsidRDefault="00913D99">
            <w:pPr>
              <w:pStyle w:val="a1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Спецификация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</w:pPr>
            <w:proofErr w:type="spellStart"/>
            <w:r>
              <w:rPr>
                <w:rFonts w:eastAsia="SimSun"/>
                <w:sz w:val="24"/>
                <w:szCs w:val="24"/>
                <w:lang w:val="en-US"/>
              </w:rPr>
              <w:t>Какие</w:t>
            </w:r>
            <w:proofErr w:type="spellEnd"/>
            <w:r>
              <w:rPr>
                <w:rFonts w:eastAsia="SimSu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SimSun"/>
                <w:sz w:val="24"/>
                <w:szCs w:val="24"/>
                <w:lang w:val="en-US"/>
              </w:rPr>
              <w:t>документы</w:t>
            </w:r>
            <w:proofErr w:type="spellEnd"/>
            <w:r>
              <w:rPr>
                <w:rFonts w:eastAsia="SimSu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SimSun"/>
                <w:sz w:val="24"/>
                <w:szCs w:val="24"/>
                <w:lang w:val="en-US"/>
              </w:rPr>
              <w:t>относятся</w:t>
            </w:r>
            <w:proofErr w:type="spellEnd"/>
            <w:r>
              <w:rPr>
                <w:rFonts w:eastAsia="SimSun"/>
                <w:sz w:val="24"/>
                <w:szCs w:val="24"/>
                <w:lang w:val="en-US"/>
              </w:rPr>
              <w:t xml:space="preserve"> к </w:t>
            </w:r>
            <w:proofErr w:type="spellStart"/>
            <w:r>
              <w:rPr>
                <w:rStyle w:val="a6"/>
                <w:rFonts w:eastAsia="SimSun"/>
                <w:b w:val="0"/>
                <w:bCs w:val="0"/>
                <w:sz w:val="24"/>
                <w:szCs w:val="24"/>
                <w:lang w:val="en-US"/>
              </w:rPr>
              <w:t>Специальным</w:t>
            </w:r>
            <w:proofErr w:type="spellEnd"/>
            <w:r>
              <w:rPr>
                <w:rFonts w:eastAsia="SimSun"/>
                <w:sz w:val="24"/>
                <w:szCs w:val="24"/>
                <w:lang w:val="en-US"/>
              </w:rPr>
              <w:t xml:space="preserve">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proofErr w:type="spellStart"/>
            <w:r>
              <w:rPr>
                <w:rFonts w:eastAsia="SimSun"/>
                <w:sz w:val="24"/>
                <w:szCs w:val="24"/>
                <w:lang w:val="en-US"/>
              </w:rPr>
              <w:t>Чертеж</w:t>
            </w:r>
            <w:proofErr w:type="spellEnd"/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proofErr w:type="spellStart"/>
            <w:r>
              <w:rPr>
                <w:rFonts w:eastAsia="SimSun"/>
                <w:sz w:val="24"/>
                <w:szCs w:val="24"/>
                <w:lang w:val="en-US"/>
              </w:rPr>
              <w:t>Чертеж</w:t>
            </w:r>
            <w:proofErr w:type="spellEnd"/>
            <w:r>
              <w:rPr>
                <w:rFonts w:eastAsia="SimSun"/>
                <w:sz w:val="24"/>
                <w:szCs w:val="24"/>
                <w:lang w:val="en-US"/>
              </w:rPr>
              <w:t xml:space="preserve"> СПДС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proofErr w:type="spellStart"/>
            <w:r>
              <w:rPr>
                <w:rFonts w:eastAsia="SimSun"/>
                <w:sz w:val="24"/>
                <w:szCs w:val="24"/>
                <w:lang w:val="en-US"/>
              </w:rPr>
              <w:t>Фрагмент</w:t>
            </w:r>
            <w:proofErr w:type="spellEnd"/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proofErr w:type="spellStart"/>
            <w:r>
              <w:rPr>
                <w:rFonts w:eastAsia="SimSun"/>
                <w:sz w:val="24"/>
                <w:szCs w:val="24"/>
                <w:lang w:val="en-US"/>
              </w:rPr>
              <w:t>Листовая</w:t>
            </w:r>
            <w:proofErr w:type="spellEnd"/>
            <w:r>
              <w:rPr>
                <w:rFonts w:eastAsia="SimSu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SimSun"/>
                <w:sz w:val="24"/>
                <w:szCs w:val="24"/>
                <w:lang w:val="en-US"/>
              </w:rPr>
              <w:t>деталь</w:t>
            </w:r>
            <w:proofErr w:type="spellEnd"/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proofErr w:type="spellStart"/>
            <w:r>
              <w:rPr>
                <w:rFonts w:eastAsia="SimSun"/>
                <w:sz w:val="24"/>
                <w:szCs w:val="24"/>
                <w:lang w:val="en-US"/>
              </w:rPr>
              <w:t>Деталь</w:t>
            </w:r>
            <w:proofErr w:type="spellEnd"/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команды позволят построить листовое тело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Листовое тело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Обечайка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Линейчатая обечайка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Построить трубу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Оболочка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lastRenderedPageBreak/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объекты используются в качестве точек для команды Массив по точкам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Точки на эскизе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точки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Вспомогательные точки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координат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rPr>
          <w:trHeight w:val="90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4"/>
                <w:szCs w:val="24"/>
              </w:rPr>
              <w:t xml:space="preserve">Верно ли что можно сохранить документ при потере лицензии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2"/>
                <w:szCs w:val="22"/>
              </w:rPr>
              <w:t>Верно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2"/>
                <w:szCs w:val="22"/>
              </w:rPr>
              <w:t>Неверно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rPr>
                <w:color w:val="FF0000"/>
              </w:rPr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t>5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Верно ли что нельзя создать собственный шаблон документа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2"/>
                <w:szCs w:val="22"/>
              </w:rPr>
              <w:t>Верно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2"/>
                <w:szCs w:val="22"/>
              </w:rPr>
              <w:t>Неверно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rPr>
                <w:color w:val="FF0000"/>
              </w:rPr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t>2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4"/>
                <w:szCs w:val="24"/>
              </w:rPr>
              <w:t xml:space="preserve">Верно ли, что имена переменных v1 и V1 идентичны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2"/>
                <w:szCs w:val="22"/>
              </w:rPr>
              <w:t>Верно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2"/>
                <w:szCs w:val="22"/>
              </w:rPr>
              <w:t>Неверно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rPr>
                <w:color w:val="FF0000"/>
                <w:highlight w:val="yellow"/>
              </w:rPr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>
              <w:t>2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4"/>
                <w:szCs w:val="24"/>
              </w:rPr>
              <w:t xml:space="preserve">Может ли Зависимое исполнение быть зеркальным?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2"/>
                <w:szCs w:val="22"/>
              </w:rPr>
              <w:t>Верно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2"/>
                <w:szCs w:val="22"/>
              </w:rPr>
              <w:t>Неверно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rPr>
                <w:color w:val="FF0000"/>
                <w:highlight w:val="yellow"/>
              </w:rPr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>
              <w:t>2</w:t>
            </w:r>
          </w:p>
        </w:tc>
      </w:tr>
      <w:tr w:rsidR="00913D99" w:rsidTr="00913D99"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numPr>
                <w:ilvl w:val="0"/>
                <w:numId w:val="2"/>
              </w:numPr>
              <w:jc w:val="center"/>
            </w:pP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tabs>
                <w:tab w:val="left" w:pos="7230"/>
              </w:tabs>
            </w:pPr>
            <w:r>
              <w:rPr>
                <w:rFonts w:eastAsia="SimSun"/>
                <w:sz w:val="24"/>
                <w:szCs w:val="24"/>
              </w:rPr>
              <w:t xml:space="preserve">Может ли траектория для операции по траектории состоять из нескольких сегментов? 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sz w:val="22"/>
                <w:szCs w:val="22"/>
              </w:rPr>
              <w:t>Верно</w:t>
            </w:r>
          </w:p>
          <w:p w:rsidR="00913D99" w:rsidRDefault="00913D99">
            <w:pPr>
              <w:tabs>
                <w:tab w:val="left" w:pos="0"/>
                <w:tab w:val="left" w:pos="567"/>
              </w:tabs>
            </w:pPr>
            <w:r>
              <w:rPr>
                <w:rFonts w:eastAsia="SimSun"/>
                <w:sz w:val="22"/>
                <w:szCs w:val="22"/>
              </w:rPr>
              <w:t>Неверно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rPr>
                <w:color w:val="FF0000"/>
                <w:highlight w:val="yellow"/>
              </w:rPr>
            </w:pPr>
            <w:r>
              <w:t>ПСК-1.01 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D99" w:rsidRDefault="00913D99">
            <w:pPr>
              <w:pStyle w:val="a1"/>
              <w:ind w:firstLine="0"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>
              <w:t>2</w:t>
            </w:r>
          </w:p>
        </w:tc>
      </w:tr>
    </w:tbl>
    <w:p w:rsidR="00904B3E" w:rsidRDefault="00904B3E">
      <w:pPr>
        <w:jc w:val="both"/>
        <w:rPr>
          <w:i/>
          <w:iCs/>
        </w:rPr>
      </w:pPr>
    </w:p>
    <w:p w:rsidR="00904B3E" w:rsidRDefault="00904B3E">
      <w:pPr>
        <w:jc w:val="both"/>
      </w:pPr>
    </w:p>
    <w:sectPr w:rsidR="00904B3E" w:rsidSect="00913D99">
      <w:pgSz w:w="11906" w:h="16838"/>
      <w:pgMar w:top="720" w:right="720" w:bottom="720" w:left="720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ource Sans Pro;Helvetica Neue;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65855"/>
    <w:multiLevelType w:val="multilevel"/>
    <w:tmpl w:val="D95ACD8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CD252EB"/>
    <w:multiLevelType w:val="multilevel"/>
    <w:tmpl w:val="71E4CF0C"/>
    <w:lvl w:ilvl="0">
      <w:start w:val="1"/>
      <w:numFmt w:val="bullet"/>
      <w:suff w:val="nothing"/>
      <w:lvlText w:val=""/>
      <w:lvlJc w:val="left"/>
      <w:pPr>
        <w:ind w:left="707" w:firstLine="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>
    <w:nsid w:val="29251F3F"/>
    <w:multiLevelType w:val="multilevel"/>
    <w:tmpl w:val="E5220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B3E"/>
    <w:rsid w:val="00732221"/>
    <w:rsid w:val="00904B3E"/>
    <w:rsid w:val="0091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513CC-6599-42B5-A22B-A15E4273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0"/>
    <w:next w:val="a1"/>
    <w:link w:val="10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a5">
    <w:name w:val="Основной текст Знак"/>
    <w:basedOn w:val="a2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6">
    <w:name w:val="Выделение жирным"/>
    <w:qFormat/>
    <w:rPr>
      <w:b/>
      <w:bCs/>
    </w:rPr>
  </w:style>
  <w:style w:type="character" w:customStyle="1" w:styleId="a7">
    <w:name w:val="Маркеры списка"/>
    <w:qFormat/>
    <w:rPr>
      <w:rFonts w:ascii="OpenSymbol" w:eastAsia="OpenSymbol" w:hAnsi="OpenSymbol" w:cs="OpenSymbol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1">
    <w:name w:val="Body Text"/>
    <w:basedOn w:val="a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8">
    <w:name w:val="List"/>
    <w:basedOn w:val="a1"/>
    <w:rPr>
      <w:rFonts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 Unicode MS"/>
    </w:rPr>
  </w:style>
  <w:style w:type="paragraph" w:styleId="ab">
    <w:name w:val="Normal (Web)"/>
    <w:basedOn w:val="a"/>
    <w:uiPriority w:val="99"/>
    <w:qFormat/>
    <w:pPr>
      <w:spacing w:beforeAutospacing="1" w:afterAutospacing="1"/>
    </w:pPr>
    <w:rPr>
      <w:sz w:val="24"/>
      <w:szCs w:val="24"/>
    </w:rPr>
  </w:style>
  <w:style w:type="paragraph" w:styleId="ac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11">
    <w:name w:val="Абзац списка1"/>
    <w:basedOn w:val="a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dc:description/>
  <cp:lastModifiedBy>Ислентьева Ирина Константиновна</cp:lastModifiedBy>
  <cp:revision>2</cp:revision>
  <dcterms:created xsi:type="dcterms:W3CDTF">2024-07-04T08:53:00Z</dcterms:created>
  <dcterms:modified xsi:type="dcterms:W3CDTF">2024-07-04T08:53:00Z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70E1E0E5EF41410BBCB7E7D0EB1407F2_12</vt:lpwstr>
  </property>
  <property fmtid="{D5CDD505-2E9C-101B-9397-08002B2CF9AE}" pid="6" name="KSOProductBuildVer">
    <vt:lpwstr>1049-12.2.0.13359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