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1FA63" w14:textId="43CB8AED" w:rsidR="00C40A06" w:rsidRPr="00EE45E4" w:rsidRDefault="00C40A06" w:rsidP="00EE45E4">
      <w:pPr>
        <w:contextualSpacing/>
        <w:jc w:val="center"/>
        <w:rPr>
          <w:b/>
          <w:bCs/>
          <w:sz w:val="24"/>
          <w:szCs w:val="24"/>
        </w:rPr>
      </w:pPr>
      <w:r w:rsidRPr="00EE45E4">
        <w:rPr>
          <w:b/>
          <w:bCs/>
          <w:sz w:val="24"/>
          <w:szCs w:val="24"/>
        </w:rPr>
        <w:t>ФОС по дисциплине «</w:t>
      </w:r>
      <w:r w:rsidR="008F7857" w:rsidRPr="00EE45E4">
        <w:rPr>
          <w:b/>
          <w:bCs/>
          <w:sz w:val="24"/>
          <w:szCs w:val="24"/>
        </w:rPr>
        <w:t>Гидроакустические приборы и антенны</w:t>
      </w:r>
      <w:r w:rsidRPr="00EE45E4">
        <w:rPr>
          <w:b/>
          <w:bCs/>
          <w:sz w:val="24"/>
          <w:szCs w:val="24"/>
        </w:rPr>
        <w:t>»</w:t>
      </w:r>
    </w:p>
    <w:p w14:paraId="59808220" w14:textId="105E39C0" w:rsidR="006012F9" w:rsidRDefault="006012F9" w:rsidP="00EE45E4">
      <w:pPr>
        <w:contextualSpacing/>
        <w:jc w:val="center"/>
        <w:rPr>
          <w:b/>
          <w:bCs/>
        </w:rPr>
      </w:pPr>
      <w:r w:rsidRPr="00EE45E4">
        <w:rPr>
          <w:b/>
          <w:bCs/>
          <w:sz w:val="24"/>
          <w:szCs w:val="24"/>
        </w:rPr>
        <w:t xml:space="preserve">ОП ВО </w:t>
      </w:r>
      <w:r w:rsidR="008F7857" w:rsidRPr="00EE45E4">
        <w:rPr>
          <w:b/>
          <w:bCs/>
          <w:sz w:val="24"/>
          <w:szCs w:val="24"/>
        </w:rPr>
        <w:t>15.04.03</w:t>
      </w:r>
      <w:r w:rsidRPr="00EE45E4">
        <w:rPr>
          <w:b/>
          <w:bCs/>
          <w:sz w:val="24"/>
          <w:szCs w:val="24"/>
        </w:rPr>
        <w:t xml:space="preserve"> «</w:t>
      </w:r>
      <w:r w:rsidR="008F7857" w:rsidRPr="00EE45E4">
        <w:rPr>
          <w:b/>
          <w:bCs/>
          <w:sz w:val="24"/>
          <w:szCs w:val="24"/>
        </w:rPr>
        <w:t>Акустическое зрение</w:t>
      </w:r>
      <w:r w:rsidRPr="00EE45E4">
        <w:rPr>
          <w:b/>
          <w:bCs/>
          <w:sz w:val="24"/>
          <w:szCs w:val="24"/>
        </w:rPr>
        <w:t>», формы обучения очная, очно-заочная</w:t>
      </w:r>
    </w:p>
    <w:p w14:paraId="005A1511" w14:textId="77777777" w:rsidR="008366C8" w:rsidRPr="00EE45E4" w:rsidRDefault="008366C8" w:rsidP="00EE45E4">
      <w:pPr>
        <w:contextualSpacing/>
        <w:jc w:val="both"/>
        <w:rPr>
          <w:b/>
          <w:bCs/>
          <w:sz w:val="24"/>
          <w:szCs w:val="24"/>
        </w:rPr>
      </w:pPr>
    </w:p>
    <w:p w14:paraId="7035C57C" w14:textId="67C08FAA" w:rsidR="006012F9" w:rsidRPr="00EE45E4" w:rsidRDefault="008F7857" w:rsidP="00EE45E4">
      <w:pPr>
        <w:contextualSpacing/>
        <w:jc w:val="both"/>
        <w:rPr>
          <w:sz w:val="24"/>
          <w:szCs w:val="24"/>
        </w:rPr>
      </w:pPr>
      <w:r w:rsidRPr="00EE45E4">
        <w:rPr>
          <w:sz w:val="24"/>
          <w:szCs w:val="24"/>
        </w:rPr>
        <w:t xml:space="preserve">ПСК-6.3. </w:t>
      </w:r>
      <w:proofErr w:type="gramStart"/>
      <w:r w:rsidRPr="00EE45E4">
        <w:rPr>
          <w:sz w:val="24"/>
          <w:szCs w:val="24"/>
        </w:rPr>
        <w:t>Способен</w:t>
      </w:r>
      <w:proofErr w:type="gramEnd"/>
      <w:r w:rsidRPr="00EE45E4">
        <w:rPr>
          <w:sz w:val="24"/>
          <w:szCs w:val="24"/>
        </w:rPr>
        <w:t xml:space="preserve"> проводить измерения с выбором современных технических средств и обработкой результатов в области акустических приборов и систем</w:t>
      </w:r>
      <w:r w:rsidR="0047768E">
        <w:rPr>
          <w:sz w:val="24"/>
          <w:szCs w:val="24"/>
        </w:rPr>
        <w:t>.</w:t>
      </w:r>
    </w:p>
    <w:p w14:paraId="51A74814" w14:textId="615448FE" w:rsidR="00840274" w:rsidRPr="00EE45E4" w:rsidRDefault="00840274" w:rsidP="00EE45E4">
      <w:pPr>
        <w:contextualSpacing/>
        <w:jc w:val="both"/>
        <w:rPr>
          <w:sz w:val="24"/>
          <w:szCs w:val="24"/>
        </w:rPr>
      </w:pPr>
      <w:r w:rsidRPr="00EE45E4">
        <w:rPr>
          <w:sz w:val="24"/>
          <w:szCs w:val="24"/>
        </w:rPr>
        <w:t xml:space="preserve">ПСК-6.4. </w:t>
      </w:r>
      <w:proofErr w:type="gramStart"/>
      <w:r w:rsidRPr="00EE45E4">
        <w:rPr>
          <w:sz w:val="24"/>
          <w:szCs w:val="24"/>
        </w:rPr>
        <w:t>Способен</w:t>
      </w:r>
      <w:proofErr w:type="gramEnd"/>
      <w:r w:rsidRPr="00EE45E4">
        <w:rPr>
          <w:sz w:val="24"/>
          <w:szCs w:val="24"/>
        </w:rPr>
        <w:t xml:space="preserve"> осуществлять системные мероприятия по реализации разработанных проектов и программ в области акустических приборов и систем</w:t>
      </w:r>
      <w:r w:rsidR="0047768E">
        <w:rPr>
          <w:sz w:val="24"/>
          <w:szCs w:val="24"/>
        </w:rPr>
        <w:t>.</w:t>
      </w:r>
    </w:p>
    <w:p w14:paraId="63D16C3E" w14:textId="77777777" w:rsidR="008F7857" w:rsidRPr="00EE45E4" w:rsidRDefault="008F7857" w:rsidP="00EE45E4">
      <w:pPr>
        <w:contextualSpacing/>
        <w:jc w:val="both"/>
        <w:rPr>
          <w:sz w:val="24"/>
          <w:szCs w:val="24"/>
        </w:rPr>
      </w:pPr>
    </w:p>
    <w:tbl>
      <w:tblPr>
        <w:tblW w:w="10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62"/>
        <w:gridCol w:w="1528"/>
        <w:gridCol w:w="828"/>
      </w:tblGrid>
      <w:tr w:rsidR="0047768E" w:rsidRPr="00EE45E4" w14:paraId="07D553B5" w14:textId="609320CA" w:rsidTr="0047768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7768E" w:rsidRPr="00EE45E4" w:rsidRDefault="0047768E" w:rsidP="00EE45E4">
            <w:pPr>
              <w:contextualSpacing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EE45E4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62" w:type="dxa"/>
            <w:tcBorders>
              <w:top w:val="single" w:sz="4" w:space="0" w:color="auto"/>
            </w:tcBorders>
            <w:vAlign w:val="center"/>
          </w:tcPr>
          <w:p w14:paraId="3830C5F4" w14:textId="77777777" w:rsidR="0047768E" w:rsidRPr="00EE45E4" w:rsidRDefault="0047768E" w:rsidP="00EE45E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E45E4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7768E" w:rsidRPr="00EE45E4" w:rsidRDefault="0047768E" w:rsidP="00EE45E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E45E4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47768E" w:rsidRPr="00EE45E4" w:rsidRDefault="0047768E" w:rsidP="00EE45E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E45E4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47768E" w:rsidRPr="00EE45E4" w14:paraId="51B799E6" w14:textId="77777777" w:rsidTr="0047768E">
        <w:tc>
          <w:tcPr>
            <w:tcW w:w="988" w:type="dxa"/>
          </w:tcPr>
          <w:p w14:paraId="21060B89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7FF55704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При определении оптимальной рабочей частоты активной ГАС подводного наблюдения рассматриваются составляющие уравнения дальности…</w:t>
            </w:r>
          </w:p>
          <w:p w14:paraId="021822E7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уровень излучения</w:t>
            </w:r>
          </w:p>
          <w:p w14:paraId="72FFA180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уровень помех</w:t>
            </w:r>
          </w:p>
          <w:p w14:paraId="53E3A470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вид сигнала</w:t>
            </w:r>
          </w:p>
          <w:p w14:paraId="5F282DAF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показатель направленности</w:t>
            </w:r>
          </w:p>
          <w:p w14:paraId="236D79FA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коэффициент корреляции несущей частоты</w:t>
            </w:r>
          </w:p>
          <w:p w14:paraId="39ED38C6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порог обнаружения</w:t>
            </w:r>
          </w:p>
          <w:p w14:paraId="5CA7CC4F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сила цели</w:t>
            </w:r>
          </w:p>
          <w:p w14:paraId="2C55DE5F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потери на распространение</w:t>
            </w:r>
          </w:p>
          <w:p w14:paraId="7540BD06" w14:textId="77777777" w:rsidR="0047768E" w:rsidRPr="004B4FBF" w:rsidRDefault="0047768E" w:rsidP="00EE45E4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электропроводность морской среды</w:t>
            </w:r>
          </w:p>
        </w:tc>
        <w:tc>
          <w:tcPr>
            <w:tcW w:w="0" w:type="auto"/>
          </w:tcPr>
          <w:p w14:paraId="7552BE00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24FFD5D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5018BF69" w14:textId="77777777" w:rsidTr="0047768E">
        <w:tc>
          <w:tcPr>
            <w:tcW w:w="988" w:type="dxa"/>
          </w:tcPr>
          <w:p w14:paraId="68D8B732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112E983A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Выберете основные модели распространения звука в воде:</w:t>
            </w:r>
          </w:p>
          <w:p w14:paraId="4392956E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А) Сферическая модель;</w:t>
            </w:r>
          </w:p>
          <w:p w14:paraId="697B64D1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Б) оптическая-лучевая модель;</w:t>
            </w:r>
          </w:p>
          <w:p w14:paraId="3DD7872F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В) многолучевая модель;</w:t>
            </w:r>
          </w:p>
          <w:p w14:paraId="7D501BE4" w14:textId="1069E713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Г) Цилиндрическая модель.</w:t>
            </w:r>
          </w:p>
        </w:tc>
        <w:tc>
          <w:tcPr>
            <w:tcW w:w="0" w:type="auto"/>
          </w:tcPr>
          <w:p w14:paraId="143BACBC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505E636A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7957FAF9" w14:textId="77777777" w:rsidTr="0047768E">
        <w:tc>
          <w:tcPr>
            <w:tcW w:w="988" w:type="dxa"/>
          </w:tcPr>
          <w:p w14:paraId="1BB247E3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17C996C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Рабочие частоты гидроакустических приборов и антенн лежат в диапазоне…</w:t>
            </w:r>
          </w:p>
          <w:p w14:paraId="4416826D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от единиц до десятков Гц</w:t>
            </w:r>
          </w:p>
          <w:p w14:paraId="2E96604C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от десятков до сотен кГц</w:t>
            </w:r>
          </w:p>
          <w:p w14:paraId="59F90F23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от единиц Гц до сотен кГц</w:t>
            </w:r>
          </w:p>
          <w:p w14:paraId="42C68F27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от единиц до десятков кГц</w:t>
            </w:r>
          </w:p>
          <w:p w14:paraId="566E920D" w14:textId="77777777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от сотен Гц до десятков кГц</w:t>
            </w:r>
          </w:p>
        </w:tc>
        <w:tc>
          <w:tcPr>
            <w:tcW w:w="0" w:type="auto"/>
          </w:tcPr>
          <w:p w14:paraId="0D6DEF1C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4D7AC157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508244CA" w14:textId="77777777" w:rsidTr="0047768E">
        <w:tc>
          <w:tcPr>
            <w:tcW w:w="988" w:type="dxa"/>
          </w:tcPr>
          <w:p w14:paraId="692264C9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0C787EA8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 xml:space="preserve">Какой документ является определяющим на этапе эксплуатации гидроакустической системы </w:t>
            </w:r>
          </w:p>
          <w:p w14:paraId="059FA337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А) паспорт;</w:t>
            </w:r>
          </w:p>
          <w:p w14:paraId="58452096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Б) технические условия;</w:t>
            </w:r>
          </w:p>
          <w:p w14:paraId="6F000FC1" w14:textId="77777777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В) руководство по эксплуатации;</w:t>
            </w:r>
          </w:p>
          <w:p w14:paraId="4A447B5C" w14:textId="70694337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Г) спецификация</w:t>
            </w:r>
          </w:p>
        </w:tc>
        <w:tc>
          <w:tcPr>
            <w:tcW w:w="0" w:type="auto"/>
          </w:tcPr>
          <w:p w14:paraId="0BDD0244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8AC994F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31031F3" w14:textId="77777777" w:rsidTr="0047768E">
        <w:tc>
          <w:tcPr>
            <w:tcW w:w="988" w:type="dxa"/>
          </w:tcPr>
          <w:p w14:paraId="7741DBD0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49AB632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Период следования импульсов определяется…</w:t>
            </w:r>
          </w:p>
          <w:p w14:paraId="2E4C6AEA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разрешающей способностью по дистанции</w:t>
            </w:r>
          </w:p>
          <w:p w14:paraId="44AE692D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радиусом мертвой зоны</w:t>
            </w:r>
          </w:p>
          <w:p w14:paraId="7205B8D7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шкалой дистанции</w:t>
            </w:r>
          </w:p>
          <w:p w14:paraId="6090F39C" w14:textId="77777777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длительностью импульса</w:t>
            </w:r>
          </w:p>
        </w:tc>
        <w:tc>
          <w:tcPr>
            <w:tcW w:w="0" w:type="auto"/>
          </w:tcPr>
          <w:p w14:paraId="7B5D41C6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43B1477C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F1F631F" w14:textId="77777777" w:rsidTr="0047768E">
        <w:tc>
          <w:tcPr>
            <w:tcW w:w="988" w:type="dxa"/>
          </w:tcPr>
          <w:p w14:paraId="50EC03C0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0958B70B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Акустическая мощность излучения…</w:t>
            </w:r>
          </w:p>
          <w:p w14:paraId="2B72CFC1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больше электрической мощности</w:t>
            </w:r>
          </w:p>
          <w:p w14:paraId="6E98DFC6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меньше электрической мощности.</w:t>
            </w:r>
          </w:p>
          <w:p w14:paraId="79CDA5C3" w14:textId="77777777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равна электрической мощности</w:t>
            </w:r>
          </w:p>
        </w:tc>
        <w:tc>
          <w:tcPr>
            <w:tcW w:w="0" w:type="auto"/>
          </w:tcPr>
          <w:p w14:paraId="1956C193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04CD8A1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10A42682" w14:textId="77777777" w:rsidTr="0047768E">
        <w:tc>
          <w:tcPr>
            <w:tcW w:w="988" w:type="dxa"/>
          </w:tcPr>
          <w:p w14:paraId="5E6F3C4A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6C68DEBD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В физиологической акустике частотный диапазоны определяются как…</w:t>
            </w:r>
          </w:p>
          <w:p w14:paraId="0E35DC2B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инфразвуковой – до 500 Гц, звуковой – от 500 Гц до 20 кГц, инфразвуковой – более 20 кГц</w:t>
            </w:r>
          </w:p>
          <w:p w14:paraId="434C197D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инфразвуковой – до 200 Гц, звуковой – от 200 Гц до 20 кГц, </w:t>
            </w:r>
            <w:r w:rsidRPr="004B4FBF">
              <w:rPr>
                <w:sz w:val="24"/>
                <w:szCs w:val="24"/>
              </w:rPr>
              <w:lastRenderedPageBreak/>
              <w:t>инфразвуковой – более 20 кГц</w:t>
            </w:r>
          </w:p>
          <w:p w14:paraId="597AAF45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инфразвуковой – до 20 Гц, звуковой – от 20 Гц до 10 кГц, инфразвуковой – более 10 кГц.</w:t>
            </w:r>
          </w:p>
          <w:p w14:paraId="52A2C242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инфразвуковой – до 20 Гц, звуковой – от 20 Гц до 20 кГц, инфразвуковой – более 20 кГц</w:t>
            </w:r>
          </w:p>
          <w:p w14:paraId="49032FCC" w14:textId="77777777" w:rsidR="0047768E" w:rsidRPr="004B4FBF" w:rsidRDefault="0047768E" w:rsidP="00EE45E4">
            <w:pPr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инфразвуковой – до 100 Гц, звуковой – от 100 Гц до 20 кГц, инфразвуковой – более 20 кГц</w:t>
            </w:r>
          </w:p>
        </w:tc>
        <w:tc>
          <w:tcPr>
            <w:tcW w:w="0" w:type="auto"/>
          </w:tcPr>
          <w:p w14:paraId="333614FD" w14:textId="6E0013B9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lastRenderedPageBreak/>
              <w:t>ПСК-6.3</w:t>
            </w:r>
          </w:p>
        </w:tc>
        <w:tc>
          <w:tcPr>
            <w:tcW w:w="828" w:type="dxa"/>
          </w:tcPr>
          <w:p w14:paraId="3CCFF2D8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54FEFE37" w14:textId="77777777" w:rsidTr="0047768E">
        <w:tc>
          <w:tcPr>
            <w:tcW w:w="988" w:type="dxa"/>
          </w:tcPr>
          <w:p w14:paraId="742ADEEF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BB77DD9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Энергетическим параметром акустического поля является:</w:t>
            </w:r>
          </w:p>
          <w:p w14:paraId="3963AD99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колебательная скорость.</w:t>
            </w:r>
          </w:p>
          <w:p w14:paraId="40079029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скорость звука</w:t>
            </w:r>
          </w:p>
          <w:p w14:paraId="7D325CF7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сила звука </w:t>
            </w:r>
          </w:p>
          <w:p w14:paraId="10257B66" w14:textId="77777777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акустическое давление</w:t>
            </w:r>
          </w:p>
          <w:p w14:paraId="08FBC1B6" w14:textId="77777777" w:rsidR="0047768E" w:rsidRPr="004B4FBF" w:rsidRDefault="0047768E" w:rsidP="00EE45E4">
            <w:pPr>
              <w:contextualSpacing/>
              <w:rPr>
                <w:bCs/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колебательное ускорение</w:t>
            </w:r>
          </w:p>
        </w:tc>
        <w:tc>
          <w:tcPr>
            <w:tcW w:w="0" w:type="auto"/>
          </w:tcPr>
          <w:p w14:paraId="326E9147" w14:textId="1D3190CB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56C815F3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36BE1D94" w14:textId="77777777" w:rsidTr="0047768E">
        <w:tc>
          <w:tcPr>
            <w:tcW w:w="988" w:type="dxa"/>
          </w:tcPr>
          <w:p w14:paraId="6960FE6E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90DA8B0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Основной закон акустики определяет взаимосвязь…</w:t>
            </w:r>
          </w:p>
          <w:p w14:paraId="2C0D42E7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акустического давления и акустической мощности</w:t>
            </w:r>
          </w:p>
          <w:p w14:paraId="13CC5F07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акустического давления и колебательной скорости</w:t>
            </w:r>
          </w:p>
          <w:p w14:paraId="2266517B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акустической мощности и колебательной скорости.</w:t>
            </w:r>
          </w:p>
          <w:p w14:paraId="4A50AF87" w14:textId="77777777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4B4FBF">
              <w:rPr>
                <w:sz w:val="24"/>
                <w:szCs w:val="24"/>
              </w:rPr>
              <w:t>– интенсивности и скорости звука</w:t>
            </w:r>
          </w:p>
        </w:tc>
        <w:tc>
          <w:tcPr>
            <w:tcW w:w="0" w:type="auto"/>
          </w:tcPr>
          <w:p w14:paraId="5C2FE9D5" w14:textId="563730FC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52A66FF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485CA601" w14:textId="77777777" w:rsidTr="0047768E">
        <w:tc>
          <w:tcPr>
            <w:tcW w:w="988" w:type="dxa"/>
          </w:tcPr>
          <w:p w14:paraId="5B229C89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9DC267C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При уменьшении длительности импульса…</w:t>
            </w:r>
          </w:p>
          <w:p w14:paraId="6DBD4068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улучшается разрешающая способность по дальности </w:t>
            </w:r>
          </w:p>
          <w:p w14:paraId="105CBC10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ухудшается разрешающая способность по дальности</w:t>
            </w:r>
          </w:p>
          <w:p w14:paraId="50A7630A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увеличивается дальность действия</w:t>
            </w:r>
          </w:p>
          <w:p w14:paraId="408F5D6F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уменьшается дальность действия</w:t>
            </w:r>
          </w:p>
          <w:p w14:paraId="57004D41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уменьшается радиус мертвой зоны </w:t>
            </w:r>
          </w:p>
          <w:p w14:paraId="41A09FF6" w14:textId="77777777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увеличивается радиус мертвой зоны</w:t>
            </w:r>
          </w:p>
        </w:tc>
        <w:tc>
          <w:tcPr>
            <w:tcW w:w="0" w:type="auto"/>
          </w:tcPr>
          <w:p w14:paraId="369EFA08" w14:textId="43D88F5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BEAC38D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3C13BD3" w14:textId="2E62A9E4" w:rsidTr="0047768E">
        <w:tc>
          <w:tcPr>
            <w:tcW w:w="988" w:type="dxa"/>
          </w:tcPr>
          <w:p w14:paraId="19F5BB01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65C8B122" w14:textId="3F41F619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Функциональное устройство гидроакустического средства это…</w:t>
            </w:r>
          </w:p>
          <w:p w14:paraId="5F4060C2" w14:textId="39DCCDA5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часть гидроакустического средства, образованная элементами и выполняющая единич</w:t>
            </w:r>
            <w:r w:rsidRPr="004B4FBF">
              <w:rPr>
                <w:sz w:val="24"/>
                <w:szCs w:val="24"/>
              </w:rPr>
              <w:softHyphen/>
              <w:t>ную операцию в процессе приема, обработки или излучения акустических сигналов</w:t>
            </w:r>
          </w:p>
          <w:p w14:paraId="43CCD289" w14:textId="39101AB1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часть гидроакустического средства, образованная функциони</w:t>
            </w:r>
            <w:r w:rsidRPr="004B4FBF">
              <w:rPr>
                <w:sz w:val="24"/>
                <w:szCs w:val="24"/>
              </w:rPr>
              <w:softHyphen/>
              <w:t>рующими последовательно во вре</w:t>
            </w:r>
            <w:r w:rsidRPr="004B4FBF">
              <w:rPr>
                <w:sz w:val="24"/>
                <w:szCs w:val="24"/>
              </w:rPr>
              <w:softHyphen/>
              <w:t>мени звеньями и решающая элемен</w:t>
            </w:r>
            <w:r w:rsidRPr="004B4FBF">
              <w:rPr>
                <w:sz w:val="24"/>
                <w:szCs w:val="24"/>
              </w:rPr>
              <w:softHyphen/>
              <w:t>тарную техническую задачу в процессе приема, обработки или излучения акустических сигналов</w:t>
            </w:r>
          </w:p>
          <w:p w14:paraId="23B5A65E" w14:textId="70BA605F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часть гидроакустического средства, образованная це</w:t>
            </w:r>
            <w:r w:rsidRPr="004B4FBF">
              <w:rPr>
                <w:sz w:val="24"/>
                <w:szCs w:val="24"/>
              </w:rPr>
              <w:softHyphen/>
              <w:t>пями и узлами и решающая несколько частных технических задач, объединенных одним общим признаком в процессе приема, обработки или излучения акустических сигналов</w:t>
            </w:r>
          </w:p>
          <w:p w14:paraId="0ABC1A66" w14:textId="390E32A9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часть гидроакустического средства, образованная функ</w:t>
            </w:r>
            <w:r w:rsidRPr="004B4FBF">
              <w:rPr>
                <w:sz w:val="24"/>
                <w:szCs w:val="24"/>
              </w:rPr>
              <w:softHyphen/>
              <w:t>ционирующими во времени комби</w:t>
            </w:r>
            <w:r w:rsidRPr="004B4FBF">
              <w:rPr>
                <w:sz w:val="24"/>
                <w:szCs w:val="24"/>
              </w:rPr>
              <w:softHyphen/>
              <w:t>нированным образом звеньями и решающая элементарную техническую зада</w:t>
            </w:r>
            <w:r w:rsidRPr="004B4FBF">
              <w:rPr>
                <w:sz w:val="24"/>
                <w:szCs w:val="24"/>
              </w:rPr>
              <w:softHyphen/>
              <w:t>чу в процессе приема, обработки или излучения акустических сигналов</w:t>
            </w:r>
          </w:p>
          <w:p w14:paraId="0313C6F8" w14:textId="4261B29E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часть гидроакустического средства, имеющая самостоя</w:t>
            </w:r>
            <w:r w:rsidRPr="004B4FBF">
              <w:rPr>
                <w:sz w:val="24"/>
                <w:szCs w:val="24"/>
              </w:rPr>
              <w:softHyphen/>
              <w:t>тельное, не делимое на части функциональное  назначение в процессе приема, обработки или излучения акустических сигналов</w:t>
            </w:r>
          </w:p>
        </w:tc>
        <w:tc>
          <w:tcPr>
            <w:tcW w:w="0" w:type="auto"/>
          </w:tcPr>
          <w:p w14:paraId="222CA16C" w14:textId="45AA33CA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1A1C57FD" w14:textId="3BF8A806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3BCA3E8" w14:textId="77777777" w:rsidTr="0047768E">
        <w:tc>
          <w:tcPr>
            <w:tcW w:w="988" w:type="dxa"/>
          </w:tcPr>
          <w:p w14:paraId="6FEE4076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22BD1C6" w14:textId="77777777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Г</w:t>
            </w:r>
            <w:r w:rsidRPr="004B4FBF">
              <w:rPr>
                <w:bCs/>
                <w:sz w:val="24"/>
                <w:szCs w:val="24"/>
              </w:rPr>
              <w:t>идроакустические приборы и антенны</w:t>
            </w:r>
            <w:r w:rsidRPr="004B4FBF">
              <w:rPr>
                <w:sz w:val="24"/>
                <w:szCs w:val="24"/>
              </w:rPr>
              <w:t xml:space="preserve"> не решают задачи</w:t>
            </w:r>
            <w:r w:rsidRPr="004B4FBF">
              <w:rPr>
                <w:bCs/>
                <w:sz w:val="24"/>
                <w:szCs w:val="24"/>
              </w:rPr>
              <w:t>…</w:t>
            </w:r>
          </w:p>
          <w:p w14:paraId="061B69C8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генерации электрических сигналов заданной частоты, длительности, формы и типа, периода следования</w:t>
            </w:r>
          </w:p>
          <w:p w14:paraId="64B5D0C1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формирования характеристик направленности</w:t>
            </w:r>
          </w:p>
          <w:p w14:paraId="2E1677AC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усиления сигналов по мощности</w:t>
            </w:r>
          </w:p>
          <w:p w14:paraId="2EF9C91E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накопления информации за несколько циклов излучения. </w:t>
            </w:r>
          </w:p>
          <w:p w14:paraId="3FA55040" w14:textId="7777777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приема и преобразование акустических сигналов в электрические сигналы.</w:t>
            </w:r>
          </w:p>
          <w:p w14:paraId="4404849C" w14:textId="77777777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преобразования электрических сигналов в акустические и излучения этих сигналов в водную среду в заданном направлении</w:t>
            </w:r>
          </w:p>
        </w:tc>
        <w:tc>
          <w:tcPr>
            <w:tcW w:w="0" w:type="auto"/>
          </w:tcPr>
          <w:p w14:paraId="44157294" w14:textId="45ABA103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5D97DD2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21F3C26E" w14:textId="4C683550" w:rsidTr="0047768E">
        <w:tc>
          <w:tcPr>
            <w:tcW w:w="988" w:type="dxa"/>
          </w:tcPr>
          <w:p w14:paraId="2720BFA2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A8B1CA9" w14:textId="7212B9F5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Как в аналоговом, так и в цифровом виде могут быть выполнены </w:t>
            </w:r>
            <w:r w:rsidRPr="004B4FBF">
              <w:rPr>
                <w:sz w:val="24"/>
                <w:szCs w:val="24"/>
              </w:rPr>
              <w:lastRenderedPageBreak/>
              <w:t>функциональные устройства гидроакустических средств…</w:t>
            </w:r>
          </w:p>
          <w:p w14:paraId="7D350DB0" w14:textId="0436B8F1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предварительный усилитель</w:t>
            </w:r>
          </w:p>
          <w:p w14:paraId="55D76153" w14:textId="4CB2F545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задающий генератор</w:t>
            </w:r>
          </w:p>
          <w:p w14:paraId="42BD9680" w14:textId="4E55CD54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усилитель мощности</w:t>
            </w:r>
          </w:p>
          <w:p w14:paraId="01BEAFAD" w14:textId="66C929CF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устройство формирования характеристики направленности;</w:t>
            </w:r>
            <w:r w:rsidRPr="004B4FBF">
              <w:rPr>
                <w:sz w:val="24"/>
                <w:szCs w:val="24"/>
              </w:rPr>
              <w:br/>
              <w:t>– коммутатор приема-передачи</w:t>
            </w:r>
          </w:p>
          <w:p w14:paraId="2E64633F" w14:textId="214891E7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гидроакустическая антенна</w:t>
            </w:r>
          </w:p>
        </w:tc>
        <w:tc>
          <w:tcPr>
            <w:tcW w:w="0" w:type="auto"/>
          </w:tcPr>
          <w:p w14:paraId="28EF8531" w14:textId="6FB22F3A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lastRenderedPageBreak/>
              <w:t>ПСК-6.4</w:t>
            </w:r>
          </w:p>
        </w:tc>
        <w:tc>
          <w:tcPr>
            <w:tcW w:w="828" w:type="dxa"/>
          </w:tcPr>
          <w:p w14:paraId="54D224F0" w14:textId="4D52BF1A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198810E" w14:textId="1BB40071" w:rsidTr="0047768E">
        <w:tc>
          <w:tcPr>
            <w:tcW w:w="988" w:type="dxa"/>
          </w:tcPr>
          <w:p w14:paraId="112880BE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D928DCC" w14:textId="0934018E" w:rsidR="0047768E" w:rsidRPr="004B4FBF" w:rsidRDefault="0047768E" w:rsidP="00EE45E4">
            <w:pPr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Не включают в свой состав функциональные устройства генерации и излучения сигналов… </w:t>
            </w:r>
          </w:p>
          <w:p w14:paraId="5A56B49B" w14:textId="60750968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активные гидроакустические средства подводного наблюдения</w:t>
            </w:r>
          </w:p>
          <w:p w14:paraId="4B5B94EB" w14:textId="05E5EB00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гидроакустические средства звукоподводной связи</w:t>
            </w:r>
          </w:p>
          <w:p w14:paraId="136CE9D2" w14:textId="0BBDA815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гидроакустические средства телеметрии и телеуправления</w:t>
            </w:r>
          </w:p>
          <w:p w14:paraId="5452C6B9" w14:textId="2058DA5B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гидроакустические навигационные средства</w:t>
            </w:r>
          </w:p>
          <w:p w14:paraId="069E9235" w14:textId="67256321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средства обнаружения гидроакустических сигналов</w:t>
            </w:r>
          </w:p>
          <w:p w14:paraId="59DFC0CE" w14:textId="445760B2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измерители скорости звука</w:t>
            </w:r>
          </w:p>
        </w:tc>
        <w:tc>
          <w:tcPr>
            <w:tcW w:w="0" w:type="auto"/>
          </w:tcPr>
          <w:p w14:paraId="78D795BE" w14:textId="791AF725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6381B1BC" w14:textId="75C5409C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49B96FAD" w14:textId="0DE30467" w:rsidTr="0047768E">
        <w:tc>
          <w:tcPr>
            <w:tcW w:w="988" w:type="dxa"/>
          </w:tcPr>
          <w:p w14:paraId="4D5DD0AD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84226BE" w14:textId="5C5EF3DB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4B4FBF">
              <w:rPr>
                <w:sz w:val="24"/>
                <w:szCs w:val="24"/>
              </w:rPr>
              <w:t>В ГАС</w:t>
            </w:r>
            <w:proofErr w:type="gramEnd"/>
            <w:r w:rsidRPr="004B4FBF">
              <w:rPr>
                <w:sz w:val="24"/>
                <w:szCs w:val="24"/>
              </w:rPr>
              <w:t xml:space="preserve"> ЗПС необходимость подавления одной из боковых полос и несущей обусловлено следующими обстоятельствами…</w:t>
            </w:r>
          </w:p>
          <w:p w14:paraId="5CD52668" w14:textId="4F1A0A28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несущая частота полезной информации речевого сигнала не содержит, а боковые полосы идентичны по содержащейся в них информации речевого сигнала</w:t>
            </w:r>
          </w:p>
          <w:p w14:paraId="782F4662" w14:textId="2C86EC0A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устраняется широкополосность сигнала ТЛФ, что обеспечивает существенное упрощение технической реализации излучающих и приемных каналов</w:t>
            </w:r>
          </w:p>
          <w:p w14:paraId="48AC1F4D" w14:textId="5E7AEA9A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осуществляется кодирование информации</w:t>
            </w:r>
          </w:p>
          <w:p w14:paraId="4C41F2AE" w14:textId="1BDBE8B3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увеличивается мощность излучаемого сигнала</w:t>
            </w:r>
          </w:p>
          <w:p w14:paraId="0E39B700" w14:textId="10C2CA69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значительно повышается ОСП при приеме</w:t>
            </w:r>
          </w:p>
          <w:p w14:paraId="231B6959" w14:textId="718EDD0A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реализуются меньшие мощности излучения</w:t>
            </w:r>
          </w:p>
        </w:tc>
        <w:tc>
          <w:tcPr>
            <w:tcW w:w="0" w:type="auto"/>
          </w:tcPr>
          <w:p w14:paraId="75188BD5" w14:textId="2B132E2E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592C898E" w14:textId="614DE55F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14D60D8F" w14:textId="1CA5F7E3" w:rsidTr="0047768E">
        <w:tc>
          <w:tcPr>
            <w:tcW w:w="988" w:type="dxa"/>
          </w:tcPr>
          <w:p w14:paraId="5059A9F4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5F7EF7A" w14:textId="3C052301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По типу используемых преобразователей гидроакустические антенны не бывают…</w:t>
            </w:r>
          </w:p>
          <w:p w14:paraId="53AAF742" w14:textId="2948B5DC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 xml:space="preserve"> – пьезокерамическими</w:t>
            </w:r>
          </w:p>
          <w:p w14:paraId="60DC73F2" w14:textId="65757251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– магнитострикционными</w:t>
            </w:r>
          </w:p>
          <w:p w14:paraId="0458E402" w14:textId="65AF6C82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– электродинамическими</w:t>
            </w:r>
          </w:p>
          <w:p w14:paraId="612FD314" w14:textId="15E2A453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 xml:space="preserve"> – электромагнитными</w:t>
            </w:r>
          </w:p>
          <w:p w14:paraId="22B32729" w14:textId="32C6C99D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– параметрическими</w:t>
            </w:r>
          </w:p>
          <w:p w14:paraId="1AD9CE35" w14:textId="0F314E20" w:rsidR="0047768E" w:rsidRPr="004B4FBF" w:rsidRDefault="0047768E" w:rsidP="00EE45E4">
            <w:pPr>
              <w:pStyle w:val="a7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– гидродинамическими</w:t>
            </w:r>
          </w:p>
        </w:tc>
        <w:tc>
          <w:tcPr>
            <w:tcW w:w="0" w:type="auto"/>
          </w:tcPr>
          <w:p w14:paraId="1A1E3B4F" w14:textId="29063F3F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26237723" w14:textId="04654CD3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169C3B00" w14:textId="683ECDDE" w:rsidTr="0047768E">
        <w:tc>
          <w:tcPr>
            <w:tcW w:w="988" w:type="dxa"/>
          </w:tcPr>
          <w:p w14:paraId="5FFF2788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52C06E3" w14:textId="51EC548F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color w:val="000000"/>
                <w:sz w:val="24"/>
                <w:szCs w:val="24"/>
              </w:rPr>
              <w:t>Акустическая помеха это…</w:t>
            </w:r>
          </w:p>
          <w:p w14:paraId="1511203D" w14:textId="43C95A23" w:rsidR="0047768E" w:rsidRPr="004B4FBF" w:rsidRDefault="0047768E" w:rsidP="00EE45E4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</w:t>
            </w:r>
            <w:r w:rsidRPr="004B4FB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B4FBF">
              <w:rPr>
                <w:iCs/>
                <w:sz w:val="24"/>
                <w:szCs w:val="24"/>
              </w:rPr>
              <w:t>напряжение, измеренное на выходе ГАС</w:t>
            </w:r>
            <w:proofErr w:type="gramEnd"/>
            <w:r w:rsidRPr="004B4FBF">
              <w:rPr>
                <w:iCs/>
                <w:sz w:val="24"/>
                <w:szCs w:val="24"/>
              </w:rPr>
              <w:t xml:space="preserve"> при отключенной акустической антенне и пересчитанное к ее входу</w:t>
            </w:r>
          </w:p>
          <w:p w14:paraId="3FA8D308" w14:textId="5BC8DCBE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</w:t>
            </w:r>
            <w:r w:rsidRPr="004B4FBF">
              <w:rPr>
                <w:bCs/>
                <w:iCs/>
                <w:sz w:val="24"/>
                <w:szCs w:val="24"/>
              </w:rPr>
              <w:t>колебания, воздействующие на преобразователи антенны и приемный тракт ГАС и не несущие полезной информации об источнике звука, на фоне которой производится прием полезных сигналов от источника звука</w:t>
            </w:r>
          </w:p>
          <w:p w14:paraId="5A9C7B00" w14:textId="2CF55BA0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</w:t>
            </w:r>
            <w:r w:rsidRPr="004B4FBF">
              <w:rPr>
                <w:color w:val="000000"/>
                <w:sz w:val="24"/>
                <w:szCs w:val="24"/>
              </w:rPr>
              <w:t xml:space="preserve"> </w:t>
            </w:r>
            <w:r w:rsidRPr="004B4FBF">
              <w:rPr>
                <w:sz w:val="24"/>
                <w:szCs w:val="24"/>
              </w:rPr>
              <w:t>часть акустической энергии отраженной от границ океана и  от различных неоднородностей морской среды</w:t>
            </w:r>
          </w:p>
        </w:tc>
        <w:tc>
          <w:tcPr>
            <w:tcW w:w="0" w:type="auto"/>
          </w:tcPr>
          <w:p w14:paraId="484EEB0D" w14:textId="1A5BC133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4C6CAAAB" w14:textId="62D62F2F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18863E51" w14:textId="77777777" w:rsidTr="0047768E">
        <w:tc>
          <w:tcPr>
            <w:tcW w:w="988" w:type="dxa"/>
          </w:tcPr>
          <w:p w14:paraId="58726036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9D1B1FF" w14:textId="65276FFE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В структуре активного гидроакустического средства подводного наблюдения могут отсутствовать функциональные устройства: </w:t>
            </w:r>
          </w:p>
          <w:p w14:paraId="6CA657B4" w14:textId="3F22A4F3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задающий генератор</w:t>
            </w:r>
          </w:p>
          <w:p w14:paraId="447F8CF3" w14:textId="2F1EC131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усилитель мощности</w:t>
            </w:r>
          </w:p>
          <w:p w14:paraId="6C4F2A28" w14:textId="49E63025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генераторное устройство</w:t>
            </w:r>
          </w:p>
          <w:p w14:paraId="34111F3E" w14:textId="1ED1CFE3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диаграммо-формирующие устройство (устройство формирования излучающих характеристик направленности</w:t>
            </w:r>
          </w:p>
          <w:p w14:paraId="0FE857C8" w14:textId="72210623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коммутатор приема-передачи</w:t>
            </w:r>
          </w:p>
          <w:p w14:paraId="36E1DE45" w14:textId="1BC8177C" w:rsidR="0047768E" w:rsidRPr="004B4FBF" w:rsidRDefault="0047768E" w:rsidP="00EE45E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гидроакустическая антенна</w:t>
            </w:r>
          </w:p>
        </w:tc>
        <w:tc>
          <w:tcPr>
            <w:tcW w:w="0" w:type="auto"/>
          </w:tcPr>
          <w:p w14:paraId="5D191E0A" w14:textId="652537B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27A24D8F" w14:textId="7599BA62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3A8734C2" w14:textId="69CB666F" w:rsidTr="0047768E">
        <w:tc>
          <w:tcPr>
            <w:tcW w:w="988" w:type="dxa"/>
          </w:tcPr>
          <w:p w14:paraId="2A77FD87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BF49095" w14:textId="2ED3DCB3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color w:val="000000"/>
                <w:sz w:val="24"/>
                <w:szCs w:val="24"/>
              </w:rPr>
              <w:t>Гидроакустические преобразователи-приемники не характеризуют следующими показате</w:t>
            </w:r>
            <w:r w:rsidRPr="004B4FBF">
              <w:rPr>
                <w:color w:val="000000"/>
                <w:sz w:val="24"/>
                <w:szCs w:val="24"/>
              </w:rPr>
              <w:softHyphen/>
              <w:t>лями работы…</w:t>
            </w:r>
          </w:p>
          <w:p w14:paraId="3FDCF1B3" w14:textId="4EADC419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iCs/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lastRenderedPageBreak/>
              <w:t>–</w:t>
            </w:r>
            <w:r w:rsidRPr="004B4FBF">
              <w:rPr>
                <w:iCs/>
                <w:color w:val="000000"/>
                <w:sz w:val="24"/>
                <w:szCs w:val="24"/>
              </w:rPr>
              <w:t xml:space="preserve">чувствительность </w:t>
            </w:r>
          </w:p>
          <w:p w14:paraId="081708A8" w14:textId="51348469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</w:t>
            </w:r>
            <w:r w:rsidRPr="004B4FBF">
              <w:rPr>
                <w:iCs/>
                <w:color w:val="000000"/>
                <w:sz w:val="24"/>
                <w:szCs w:val="24"/>
              </w:rPr>
              <w:t>акустическая мощность</w:t>
            </w:r>
          </w:p>
          <w:p w14:paraId="1A312F87" w14:textId="7C7437DD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</w:t>
            </w:r>
            <w:r w:rsidRPr="004B4FBF">
              <w:rPr>
                <w:iCs/>
                <w:color w:val="000000"/>
                <w:sz w:val="24"/>
                <w:szCs w:val="24"/>
              </w:rPr>
              <w:t xml:space="preserve">электрическое сопротивление </w:t>
            </w:r>
          </w:p>
          <w:p w14:paraId="6BF91D2A" w14:textId="2C17E870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</w:t>
            </w:r>
            <w:r w:rsidRPr="004B4FBF">
              <w:rPr>
                <w:iCs/>
                <w:color w:val="000000"/>
                <w:sz w:val="24"/>
                <w:szCs w:val="24"/>
              </w:rPr>
              <w:t xml:space="preserve"> характеристика направленности </w:t>
            </w:r>
          </w:p>
          <w:p w14:paraId="10C6884F" w14:textId="0C70E9EC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iCs/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</w:t>
            </w:r>
            <w:r w:rsidRPr="004B4FBF">
              <w:rPr>
                <w:iCs/>
                <w:color w:val="000000"/>
                <w:sz w:val="24"/>
                <w:szCs w:val="24"/>
              </w:rPr>
              <w:t>коэффициент концентрации</w:t>
            </w:r>
          </w:p>
          <w:p w14:paraId="61D2D9C8" w14:textId="6ABB7FDC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</w:t>
            </w:r>
            <w:r w:rsidRPr="004B4FBF">
              <w:rPr>
                <w:color w:val="000000"/>
                <w:sz w:val="24"/>
                <w:szCs w:val="24"/>
              </w:rPr>
              <w:t xml:space="preserve"> АЧХ преобразователя  и его частотный диапазон</w:t>
            </w:r>
          </w:p>
          <w:p w14:paraId="212F9108" w14:textId="7D8F63E6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</w:t>
            </w:r>
            <w:r w:rsidRPr="004B4FBF">
              <w:rPr>
                <w:iCs/>
                <w:color w:val="000000"/>
                <w:sz w:val="24"/>
                <w:szCs w:val="24"/>
              </w:rPr>
              <w:t>резонансная частота</w:t>
            </w:r>
          </w:p>
          <w:p w14:paraId="5845DBCA" w14:textId="523D0292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</w:t>
            </w:r>
            <w:r w:rsidRPr="004B4FBF">
              <w:rPr>
                <w:color w:val="000000"/>
                <w:sz w:val="24"/>
                <w:szCs w:val="24"/>
              </w:rPr>
              <w:t xml:space="preserve"> динамический диапазон</w:t>
            </w:r>
          </w:p>
        </w:tc>
        <w:tc>
          <w:tcPr>
            <w:tcW w:w="0" w:type="auto"/>
          </w:tcPr>
          <w:p w14:paraId="27B08912" w14:textId="2A449FFF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lastRenderedPageBreak/>
              <w:t>ПСК-6.4</w:t>
            </w:r>
          </w:p>
        </w:tc>
        <w:tc>
          <w:tcPr>
            <w:tcW w:w="828" w:type="dxa"/>
          </w:tcPr>
          <w:p w14:paraId="3B259E05" w14:textId="66FA8174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7CB93E8B" w14:textId="1476C428" w:rsidTr="0047768E">
        <w:tc>
          <w:tcPr>
            <w:tcW w:w="988" w:type="dxa"/>
          </w:tcPr>
          <w:p w14:paraId="72E405A2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6D12E5A5" w14:textId="4084BC4C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К основным параметрам излучающих гидроакустических антенн относится:</w:t>
            </w:r>
          </w:p>
          <w:p w14:paraId="6EF4078A" w14:textId="4A6DB7B8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звуковое давление, создаваемое антенной</w:t>
            </w:r>
          </w:p>
          <w:p w14:paraId="0FC8D03E" w14:textId="3419DCC4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чувствительность </w:t>
            </w:r>
          </w:p>
          <w:p w14:paraId="7C17AFFF" w14:textId="73A11C49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излучаемая акустическая мощность</w:t>
            </w:r>
          </w:p>
          <w:p w14:paraId="2170E012" w14:textId="7258DFBA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коэффициент усиления </w:t>
            </w:r>
          </w:p>
          <w:p w14:paraId="35B8C8BF" w14:textId="33923F7D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удельная акустическая мощность</w:t>
            </w:r>
          </w:p>
          <w:p w14:paraId="127AC366" w14:textId="2A9F4E7D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– коэффициент полезного действия</w:t>
            </w:r>
          </w:p>
          <w:p w14:paraId="30B90459" w14:textId="4CAE8EE4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 xml:space="preserve">– помехоустойчивость </w:t>
            </w:r>
          </w:p>
        </w:tc>
        <w:tc>
          <w:tcPr>
            <w:tcW w:w="0" w:type="auto"/>
          </w:tcPr>
          <w:p w14:paraId="2C05FCA0" w14:textId="096CD6B9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2B4FF1C6" w14:textId="321BB565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1</w:t>
            </w:r>
          </w:p>
        </w:tc>
      </w:tr>
      <w:tr w:rsidR="0047768E" w:rsidRPr="00EE45E4" w14:paraId="0D57659F" w14:textId="6B15B67F" w:rsidTr="0047768E">
        <w:trPr>
          <w:trHeight w:val="2549"/>
        </w:trPr>
        <w:tc>
          <w:tcPr>
            <w:tcW w:w="988" w:type="dxa"/>
          </w:tcPr>
          <w:p w14:paraId="3EA7EFBD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BA4F263" w14:textId="6D9C4449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Дайте определение коэффициента концентрации излучающей антенны</w:t>
            </w:r>
          </w:p>
        </w:tc>
        <w:tc>
          <w:tcPr>
            <w:tcW w:w="0" w:type="auto"/>
          </w:tcPr>
          <w:p w14:paraId="49604582" w14:textId="1F41B5B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B0709F1" w14:textId="053A4D4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08B93A88" w14:textId="77777777" w:rsidTr="0047768E">
        <w:tc>
          <w:tcPr>
            <w:tcW w:w="988" w:type="dxa"/>
          </w:tcPr>
          <w:p w14:paraId="5887123D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0D38D3E" w14:textId="3882A7EF" w:rsidR="0047768E" w:rsidRPr="004B4FBF" w:rsidRDefault="0047768E" w:rsidP="00EE45E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Дайте определение удельной акустической мощности излучающей антенны</w:t>
            </w:r>
          </w:p>
        </w:tc>
        <w:tc>
          <w:tcPr>
            <w:tcW w:w="0" w:type="auto"/>
          </w:tcPr>
          <w:p w14:paraId="16934939" w14:textId="6049D64B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2B6CD1CC" w14:textId="21DC4B02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72CE386D" w14:textId="18153A4B" w:rsidTr="0047768E">
        <w:tc>
          <w:tcPr>
            <w:tcW w:w="988" w:type="dxa"/>
          </w:tcPr>
          <w:p w14:paraId="52A8C732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FEE9F2F" w14:textId="08134CC3" w:rsidR="0047768E" w:rsidRPr="004B4FBF" w:rsidRDefault="0047768E" w:rsidP="00EE45E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Опишите словами формулу для определения коэффициента полезного действия излучающей антенны</w:t>
            </w:r>
          </w:p>
        </w:tc>
        <w:tc>
          <w:tcPr>
            <w:tcW w:w="0" w:type="auto"/>
          </w:tcPr>
          <w:p w14:paraId="51422D3C" w14:textId="15DA8D4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16A1DA0" w14:textId="3B23D45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3</w:t>
            </w:r>
          </w:p>
        </w:tc>
      </w:tr>
      <w:tr w:rsidR="0047768E" w:rsidRPr="00EE45E4" w14:paraId="4188D5E9" w14:textId="77777777" w:rsidTr="0047768E">
        <w:tc>
          <w:tcPr>
            <w:tcW w:w="988" w:type="dxa"/>
          </w:tcPr>
          <w:p w14:paraId="608A8780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D7D2B8B" w14:textId="31E2C535" w:rsidR="0047768E" w:rsidRPr="004B4FBF" w:rsidRDefault="0047768E" w:rsidP="00EE45E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Что такое нормированная характеристика направленности приемной антенны?</w:t>
            </w:r>
          </w:p>
        </w:tc>
        <w:tc>
          <w:tcPr>
            <w:tcW w:w="0" w:type="auto"/>
          </w:tcPr>
          <w:p w14:paraId="381091DE" w14:textId="60F9ECA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EB8C5CA" w14:textId="0C48B26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750474A9" w14:textId="77777777" w:rsidTr="0047768E">
        <w:tc>
          <w:tcPr>
            <w:tcW w:w="988" w:type="dxa"/>
          </w:tcPr>
          <w:p w14:paraId="5C62C38A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3F45E4C" w14:textId="1379F08B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Что представляет собой чувствительность приемной антенны?</w:t>
            </w:r>
          </w:p>
        </w:tc>
        <w:tc>
          <w:tcPr>
            <w:tcW w:w="0" w:type="auto"/>
          </w:tcPr>
          <w:p w14:paraId="031E3A5E" w14:textId="2A3849F5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9B1CCA4" w14:textId="17E10C4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00022B97" w14:textId="77777777" w:rsidTr="0047768E">
        <w:tc>
          <w:tcPr>
            <w:tcW w:w="988" w:type="dxa"/>
          </w:tcPr>
          <w:p w14:paraId="021804A7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6E7721DA" w14:textId="7B08DF90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Что представляет собой коэффициент усиления приемной антенны?</w:t>
            </w:r>
          </w:p>
        </w:tc>
        <w:tc>
          <w:tcPr>
            <w:tcW w:w="0" w:type="auto"/>
          </w:tcPr>
          <w:p w14:paraId="0FF859F0" w14:textId="7E8300BB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459F0150" w14:textId="3F6A45A1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3</w:t>
            </w:r>
          </w:p>
        </w:tc>
      </w:tr>
      <w:tr w:rsidR="0047768E" w:rsidRPr="00EE45E4" w14:paraId="1672FCEB" w14:textId="77777777" w:rsidTr="0047768E">
        <w:tc>
          <w:tcPr>
            <w:tcW w:w="988" w:type="dxa"/>
          </w:tcPr>
          <w:p w14:paraId="08ABBE61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FB33886" w14:textId="7D5760E5" w:rsidR="0047768E" w:rsidRPr="004B4FBF" w:rsidRDefault="0047768E" w:rsidP="00EE45E4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Что представляет собой помехоустойчивость приемной антенны?</w:t>
            </w:r>
          </w:p>
        </w:tc>
        <w:tc>
          <w:tcPr>
            <w:tcW w:w="0" w:type="auto"/>
          </w:tcPr>
          <w:p w14:paraId="75F5C86D" w14:textId="18F51E4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7116E598" w14:textId="6AFE1A03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3</w:t>
            </w:r>
          </w:p>
        </w:tc>
      </w:tr>
      <w:tr w:rsidR="0047768E" w:rsidRPr="00EE45E4" w14:paraId="7E595C91" w14:textId="77777777" w:rsidTr="0047768E">
        <w:tc>
          <w:tcPr>
            <w:tcW w:w="988" w:type="dxa"/>
          </w:tcPr>
          <w:p w14:paraId="110CE20F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36491C70" w14:textId="7ACA9592" w:rsidR="0047768E" w:rsidRPr="004B4FBF" w:rsidRDefault="0047768E" w:rsidP="00EE45E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Что представляет собой ширина характеристики направленности антенны?</w:t>
            </w:r>
          </w:p>
        </w:tc>
        <w:tc>
          <w:tcPr>
            <w:tcW w:w="0" w:type="auto"/>
          </w:tcPr>
          <w:p w14:paraId="547D4B52" w14:textId="5E83214C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5BF7E33" w14:textId="6715509A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11EE779E" w14:textId="77777777" w:rsidTr="0047768E">
        <w:tc>
          <w:tcPr>
            <w:tcW w:w="988" w:type="dxa"/>
          </w:tcPr>
          <w:p w14:paraId="0FC4F03F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135C794E" w14:textId="2729FF22" w:rsidR="0047768E" w:rsidRPr="004B4FBF" w:rsidRDefault="0047768E" w:rsidP="00EE45E4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B4FBF">
              <w:rPr>
                <w:color w:val="000000"/>
                <w:sz w:val="24"/>
                <w:szCs w:val="24"/>
              </w:rPr>
              <w:t>Какими качественными показателями работы оценивают преобразователи-излучатели?</w:t>
            </w:r>
          </w:p>
        </w:tc>
        <w:tc>
          <w:tcPr>
            <w:tcW w:w="0" w:type="auto"/>
          </w:tcPr>
          <w:p w14:paraId="2A8FD2C7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A95DA8E" w14:textId="29234ED4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4F1E64AD" w14:textId="77777777" w:rsidTr="0047768E">
        <w:tc>
          <w:tcPr>
            <w:tcW w:w="988" w:type="dxa"/>
          </w:tcPr>
          <w:p w14:paraId="6D714490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F1320FF" w14:textId="7FB0BD26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На какие зоны в общем случае можно условно разделить поле приемной антенны?</w:t>
            </w:r>
          </w:p>
        </w:tc>
        <w:tc>
          <w:tcPr>
            <w:tcW w:w="0" w:type="auto"/>
          </w:tcPr>
          <w:p w14:paraId="38C67547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08DE888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3</w:t>
            </w:r>
          </w:p>
        </w:tc>
      </w:tr>
      <w:tr w:rsidR="0047768E" w:rsidRPr="00EE45E4" w14:paraId="738C283F" w14:textId="77777777" w:rsidTr="0047768E">
        <w:tc>
          <w:tcPr>
            <w:tcW w:w="988" w:type="dxa"/>
          </w:tcPr>
          <w:p w14:paraId="09B40D32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233D372" w14:textId="64C56656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Для выполнения каких функций предназначены излучающие антенны?</w:t>
            </w:r>
          </w:p>
        </w:tc>
        <w:tc>
          <w:tcPr>
            <w:tcW w:w="0" w:type="auto"/>
          </w:tcPr>
          <w:p w14:paraId="0C36ACD8" w14:textId="627758F2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2891919E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2</w:t>
            </w:r>
          </w:p>
        </w:tc>
      </w:tr>
      <w:tr w:rsidR="0047768E" w:rsidRPr="00EE45E4" w14:paraId="1F2CB18A" w14:textId="77777777" w:rsidTr="0047768E">
        <w:tc>
          <w:tcPr>
            <w:tcW w:w="988" w:type="dxa"/>
          </w:tcPr>
          <w:p w14:paraId="62F0EE86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7B548816" w14:textId="37DF59DB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Для выполнения каких функций предназначены приемные антенны?</w:t>
            </w:r>
          </w:p>
        </w:tc>
        <w:tc>
          <w:tcPr>
            <w:tcW w:w="0" w:type="auto"/>
          </w:tcPr>
          <w:p w14:paraId="3EF3282C" w14:textId="5E148F94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1159054A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2</w:t>
            </w:r>
          </w:p>
        </w:tc>
      </w:tr>
      <w:tr w:rsidR="0047768E" w:rsidRPr="00EE45E4" w14:paraId="5C0F7A32" w14:textId="77777777" w:rsidTr="0047768E">
        <w:tc>
          <w:tcPr>
            <w:tcW w:w="988" w:type="dxa"/>
          </w:tcPr>
          <w:p w14:paraId="76DB231E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192D089" w14:textId="44BCDD6D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Какие основные элементы в общем случае входят в состав типового антенного устройства гидроакустического комплекса?</w:t>
            </w:r>
          </w:p>
        </w:tc>
        <w:tc>
          <w:tcPr>
            <w:tcW w:w="0" w:type="auto"/>
          </w:tcPr>
          <w:p w14:paraId="2C3BB86C" w14:textId="6B19CA61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0A1ED64A" w14:textId="28F1898F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34496BA6" w14:textId="77777777" w:rsidTr="0047768E">
        <w:tc>
          <w:tcPr>
            <w:tcW w:w="988" w:type="dxa"/>
          </w:tcPr>
          <w:p w14:paraId="58CFBB89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097F8F14" w14:textId="5746EC34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Классификация антенн по функциональному назначению гидроакустического комплекса?</w:t>
            </w:r>
          </w:p>
        </w:tc>
        <w:tc>
          <w:tcPr>
            <w:tcW w:w="0" w:type="auto"/>
          </w:tcPr>
          <w:p w14:paraId="2D225656" w14:textId="5CD13988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1956DC2D" w14:textId="3B7F783A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3BF24673" w14:textId="77777777" w:rsidTr="0047768E">
        <w:tc>
          <w:tcPr>
            <w:tcW w:w="988" w:type="dxa"/>
          </w:tcPr>
          <w:p w14:paraId="7FB39176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26E04F5F" w14:textId="6B4D2C73" w:rsidR="0047768E" w:rsidRPr="004B4FBF" w:rsidRDefault="0047768E" w:rsidP="00EE45E4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BF">
              <w:rPr>
                <w:rFonts w:ascii="Times New Roman" w:hAnsi="Times New Roman"/>
                <w:sz w:val="24"/>
                <w:szCs w:val="24"/>
              </w:rPr>
              <w:t>Что такое акустические экраны и для чего они предназначены?</w:t>
            </w:r>
          </w:p>
        </w:tc>
        <w:tc>
          <w:tcPr>
            <w:tcW w:w="0" w:type="auto"/>
          </w:tcPr>
          <w:p w14:paraId="07C6747A" w14:textId="434E122C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636F3287" w14:textId="7777777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3</w:t>
            </w:r>
          </w:p>
        </w:tc>
      </w:tr>
      <w:tr w:rsidR="0047768E" w:rsidRPr="00EE45E4" w14:paraId="0F56E749" w14:textId="77777777" w:rsidTr="0047768E">
        <w:tc>
          <w:tcPr>
            <w:tcW w:w="988" w:type="dxa"/>
          </w:tcPr>
          <w:p w14:paraId="127AC85B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0B6512FE" w14:textId="69A60558" w:rsidR="0047768E" w:rsidRPr="004B4FBF" w:rsidRDefault="0047768E" w:rsidP="00EE45E4">
            <w:pPr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Требования, которым должны удовлетворять гибкие протяженные буксируемые антенны и электроакустические преобразователи этих антенн?</w:t>
            </w:r>
          </w:p>
        </w:tc>
        <w:tc>
          <w:tcPr>
            <w:tcW w:w="0" w:type="auto"/>
          </w:tcPr>
          <w:p w14:paraId="06597798" w14:textId="3BAD1571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14DC3A2" w14:textId="00CFC37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4D712D2C" w14:textId="77777777" w:rsidTr="0047768E">
        <w:tc>
          <w:tcPr>
            <w:tcW w:w="988" w:type="dxa"/>
          </w:tcPr>
          <w:p w14:paraId="45B21500" w14:textId="73BB43FF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5BDC73B8" w14:textId="3BD3981E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Требования к антеннам пассивных гидроакустических станций?</w:t>
            </w:r>
          </w:p>
        </w:tc>
        <w:tc>
          <w:tcPr>
            <w:tcW w:w="0" w:type="auto"/>
          </w:tcPr>
          <w:p w14:paraId="29E96F12" w14:textId="2B656C0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7B56D689" w14:textId="5A08AFC1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4BD78AD4" w14:textId="77777777" w:rsidTr="0047768E">
        <w:tc>
          <w:tcPr>
            <w:tcW w:w="988" w:type="dxa"/>
          </w:tcPr>
          <w:p w14:paraId="1609CCF1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1107F3A0" w14:textId="41BDF4CA" w:rsidR="0047768E" w:rsidRPr="004B4FBF" w:rsidRDefault="0047768E" w:rsidP="00EE45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B4FBF">
              <w:rPr>
                <w:bCs/>
                <w:sz w:val="24"/>
                <w:szCs w:val="24"/>
              </w:rPr>
              <w:t>Требования к антеннам активных гидроакустических станций?</w:t>
            </w:r>
          </w:p>
        </w:tc>
        <w:tc>
          <w:tcPr>
            <w:tcW w:w="0" w:type="auto"/>
          </w:tcPr>
          <w:p w14:paraId="727938BF" w14:textId="25513A37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2F82E6A8" w14:textId="5AAB5744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7BD446BB" w14:textId="77777777" w:rsidTr="0047768E">
        <w:tc>
          <w:tcPr>
            <w:tcW w:w="988" w:type="dxa"/>
          </w:tcPr>
          <w:p w14:paraId="4521E4C9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052C3CB" w14:textId="5E2EECB8" w:rsidR="0047768E" w:rsidRPr="004B4FBF" w:rsidRDefault="0047768E" w:rsidP="00EE45E4">
            <w:pPr>
              <w:pStyle w:val="2"/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Какие основные показатели учитываются при выборе того или иного типа гидроакустической антенны для размещения на носителе?</w:t>
            </w:r>
          </w:p>
        </w:tc>
        <w:tc>
          <w:tcPr>
            <w:tcW w:w="0" w:type="auto"/>
          </w:tcPr>
          <w:p w14:paraId="7CF1C4D6" w14:textId="1C45C112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6219335C" w14:textId="76097F5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768E" w:rsidRPr="00EE45E4" w14:paraId="453B7563" w14:textId="77777777" w:rsidTr="0047768E">
        <w:tc>
          <w:tcPr>
            <w:tcW w:w="988" w:type="dxa"/>
          </w:tcPr>
          <w:p w14:paraId="084456F8" w14:textId="77777777" w:rsidR="0047768E" w:rsidRPr="00EE45E4" w:rsidRDefault="0047768E" w:rsidP="00EE45E4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262" w:type="dxa"/>
          </w:tcPr>
          <w:p w14:paraId="40C929CE" w14:textId="1575662C" w:rsidR="0047768E" w:rsidRPr="004B4FBF" w:rsidRDefault="0047768E" w:rsidP="00EE45E4">
            <w:pPr>
              <w:pStyle w:val="2"/>
              <w:tabs>
                <w:tab w:val="num" w:pos="0"/>
              </w:tabs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B4FBF">
              <w:rPr>
                <w:sz w:val="24"/>
                <w:szCs w:val="24"/>
              </w:rPr>
              <w:t>Какие исходные данные используются для проектирования гидроакустической антенны?</w:t>
            </w:r>
          </w:p>
        </w:tc>
        <w:tc>
          <w:tcPr>
            <w:tcW w:w="0" w:type="auto"/>
          </w:tcPr>
          <w:p w14:paraId="714693BB" w14:textId="6A334050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 w:rsidRPr="00EE45E4">
              <w:rPr>
                <w:sz w:val="24"/>
                <w:szCs w:val="24"/>
              </w:rPr>
              <w:t>ПСК-6.4</w:t>
            </w:r>
          </w:p>
        </w:tc>
        <w:tc>
          <w:tcPr>
            <w:tcW w:w="828" w:type="dxa"/>
          </w:tcPr>
          <w:p w14:paraId="3B9E5BFB" w14:textId="188C327D" w:rsidR="0047768E" w:rsidRPr="00EE45E4" w:rsidRDefault="0047768E" w:rsidP="00EE45E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7C034FAA" w14:textId="486F2F25" w:rsidR="00F9669C" w:rsidRPr="00EE45E4" w:rsidRDefault="00F9669C" w:rsidP="00EE45E4">
      <w:pPr>
        <w:contextualSpacing/>
        <w:jc w:val="both"/>
        <w:rPr>
          <w:iCs/>
          <w:sz w:val="24"/>
          <w:szCs w:val="24"/>
        </w:rPr>
      </w:pPr>
    </w:p>
    <w:sectPr w:rsidR="00F9669C" w:rsidRPr="00EE45E4" w:rsidSect="004776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FA71E3"/>
    <w:multiLevelType w:val="singleLevel"/>
    <w:tmpl w:val="0CE2ADAE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D1EFF"/>
    <w:multiLevelType w:val="multilevel"/>
    <w:tmpl w:val="B6464A2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8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C75EB"/>
    <w:multiLevelType w:val="hybridMultilevel"/>
    <w:tmpl w:val="97EA817C"/>
    <w:lvl w:ilvl="0" w:tplc="2A0424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D07184"/>
    <w:multiLevelType w:val="hybridMultilevel"/>
    <w:tmpl w:val="81728412"/>
    <w:lvl w:ilvl="0" w:tplc="31726C42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</w:num>
  <w:num w:numId="18">
    <w:abstractNumId w:val="9"/>
  </w:num>
  <w:num w:numId="19">
    <w:abstractNumId w:val="0"/>
  </w:num>
  <w:num w:numId="20">
    <w:abstractNumId w:val="5"/>
  </w:num>
  <w:num w:numId="21">
    <w:abstractNumId w:val="11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2A64"/>
    <w:rsid w:val="0004344A"/>
    <w:rsid w:val="0005594A"/>
    <w:rsid w:val="000775E6"/>
    <w:rsid w:val="000915F8"/>
    <w:rsid w:val="000B0D3B"/>
    <w:rsid w:val="000B0FE8"/>
    <w:rsid w:val="000C36EF"/>
    <w:rsid w:val="000D64F1"/>
    <w:rsid w:val="001174BF"/>
    <w:rsid w:val="00127BA3"/>
    <w:rsid w:val="0017162C"/>
    <w:rsid w:val="001A0B49"/>
    <w:rsid w:val="001A791E"/>
    <w:rsid w:val="001B05BA"/>
    <w:rsid w:val="001C73CF"/>
    <w:rsid w:val="001F3A64"/>
    <w:rsid w:val="002003E9"/>
    <w:rsid w:val="00212E83"/>
    <w:rsid w:val="00230823"/>
    <w:rsid w:val="0023688F"/>
    <w:rsid w:val="00291151"/>
    <w:rsid w:val="00295E45"/>
    <w:rsid w:val="002D04D9"/>
    <w:rsid w:val="002F1AC1"/>
    <w:rsid w:val="00310DA3"/>
    <w:rsid w:val="00311EDD"/>
    <w:rsid w:val="00321170"/>
    <w:rsid w:val="00322E2F"/>
    <w:rsid w:val="0032714F"/>
    <w:rsid w:val="00334E7A"/>
    <w:rsid w:val="003621DB"/>
    <w:rsid w:val="00383667"/>
    <w:rsid w:val="003860FC"/>
    <w:rsid w:val="00393681"/>
    <w:rsid w:val="003B4AD9"/>
    <w:rsid w:val="003C6158"/>
    <w:rsid w:val="004230A4"/>
    <w:rsid w:val="004269C0"/>
    <w:rsid w:val="00430D07"/>
    <w:rsid w:val="00437214"/>
    <w:rsid w:val="00443BAA"/>
    <w:rsid w:val="0047768E"/>
    <w:rsid w:val="004808CD"/>
    <w:rsid w:val="00480BDA"/>
    <w:rsid w:val="00481A74"/>
    <w:rsid w:val="0049442F"/>
    <w:rsid w:val="004B4FBF"/>
    <w:rsid w:val="004C0EA7"/>
    <w:rsid w:val="00560A06"/>
    <w:rsid w:val="00567E37"/>
    <w:rsid w:val="005768D7"/>
    <w:rsid w:val="00597266"/>
    <w:rsid w:val="005B59D7"/>
    <w:rsid w:val="006012F9"/>
    <w:rsid w:val="00624BE8"/>
    <w:rsid w:val="00646616"/>
    <w:rsid w:val="00647715"/>
    <w:rsid w:val="00670C89"/>
    <w:rsid w:val="00697626"/>
    <w:rsid w:val="006B2DB7"/>
    <w:rsid w:val="00704D02"/>
    <w:rsid w:val="00723A94"/>
    <w:rsid w:val="00734E37"/>
    <w:rsid w:val="00752F38"/>
    <w:rsid w:val="00752F77"/>
    <w:rsid w:val="007B3921"/>
    <w:rsid w:val="007C42D3"/>
    <w:rsid w:val="007C7ED7"/>
    <w:rsid w:val="008040B8"/>
    <w:rsid w:val="008366C8"/>
    <w:rsid w:val="00837B1F"/>
    <w:rsid w:val="00840274"/>
    <w:rsid w:val="00861D00"/>
    <w:rsid w:val="008D11A9"/>
    <w:rsid w:val="008D641F"/>
    <w:rsid w:val="008E0441"/>
    <w:rsid w:val="008E1E8E"/>
    <w:rsid w:val="008F7857"/>
    <w:rsid w:val="00925212"/>
    <w:rsid w:val="00933463"/>
    <w:rsid w:val="00940FBF"/>
    <w:rsid w:val="009C2EC6"/>
    <w:rsid w:val="009E0178"/>
    <w:rsid w:val="00A25DCC"/>
    <w:rsid w:val="00A41C6E"/>
    <w:rsid w:val="00A64CAD"/>
    <w:rsid w:val="00A76C3C"/>
    <w:rsid w:val="00AC3FC6"/>
    <w:rsid w:val="00AD3878"/>
    <w:rsid w:val="00AE3F57"/>
    <w:rsid w:val="00AE6F17"/>
    <w:rsid w:val="00B44013"/>
    <w:rsid w:val="00B45FAE"/>
    <w:rsid w:val="00B52977"/>
    <w:rsid w:val="00BA1B62"/>
    <w:rsid w:val="00BB7912"/>
    <w:rsid w:val="00BC3306"/>
    <w:rsid w:val="00C40A06"/>
    <w:rsid w:val="00C563F3"/>
    <w:rsid w:val="00C63C63"/>
    <w:rsid w:val="00C940A8"/>
    <w:rsid w:val="00CA16BA"/>
    <w:rsid w:val="00CB2FCD"/>
    <w:rsid w:val="00CD1022"/>
    <w:rsid w:val="00CD1A78"/>
    <w:rsid w:val="00CF7095"/>
    <w:rsid w:val="00D10623"/>
    <w:rsid w:val="00D25D50"/>
    <w:rsid w:val="00D372E0"/>
    <w:rsid w:val="00D84858"/>
    <w:rsid w:val="00DA42AD"/>
    <w:rsid w:val="00DB4B25"/>
    <w:rsid w:val="00E035A8"/>
    <w:rsid w:val="00E35056"/>
    <w:rsid w:val="00E378E5"/>
    <w:rsid w:val="00EC2920"/>
    <w:rsid w:val="00EE286F"/>
    <w:rsid w:val="00EE45E4"/>
    <w:rsid w:val="00F01222"/>
    <w:rsid w:val="00F20F92"/>
    <w:rsid w:val="00F265C8"/>
    <w:rsid w:val="00F32371"/>
    <w:rsid w:val="00F4208D"/>
    <w:rsid w:val="00F56608"/>
    <w:rsid w:val="00F57659"/>
    <w:rsid w:val="00F9669C"/>
    <w:rsid w:val="00FA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Plain Text"/>
    <w:basedOn w:val="a"/>
    <w:link w:val="a8"/>
    <w:rsid w:val="00310DA3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310DA3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0B0D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B0D3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Body Text Indent"/>
    <w:basedOn w:val="a"/>
    <w:link w:val="aa"/>
    <w:uiPriority w:val="99"/>
    <w:unhideWhenUsed/>
    <w:rsid w:val="000B0FE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B0FE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Plain Text"/>
    <w:basedOn w:val="a"/>
    <w:link w:val="a8"/>
    <w:rsid w:val="00310DA3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310DA3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0B0D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B0D3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Body Text Indent"/>
    <w:basedOn w:val="a"/>
    <w:link w:val="aa"/>
    <w:uiPriority w:val="99"/>
    <w:unhideWhenUsed/>
    <w:rsid w:val="000B0FE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B0FE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2024-06-19T13:11:00Z</dcterms:created>
  <dcterms:modified xsi:type="dcterms:W3CDTF">2024-06-19T13:11:00Z</dcterms:modified>
</cp:coreProperties>
</file>